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pPr>
      <w:r>
        <w:rPr>
          <w:shd w:val="clear" w:fill="FFFFFF"/>
        </w:rPr>
        <w:t>互联网</w:t>
      </w:r>
      <w:bookmarkStart w:id="0" w:name="_GoBack"/>
      <w:r>
        <w:rPr>
          <w:shd w:val="clear" w:fill="FFFFFF"/>
        </w:rPr>
        <w:t>个人信用</w:t>
      </w:r>
      <w:bookmarkEnd w:id="0"/>
      <w:r>
        <w:rPr>
          <w:shd w:val="clear" w:fill="FFFFFF"/>
        </w:rPr>
        <w:t>信息服务平台</w:t>
      </w:r>
    </w:p>
    <w:p>
      <w:pPr>
        <w:pStyle w:val="2"/>
        <w:keepNext w:val="0"/>
        <w:keepLines w:val="0"/>
        <w:widowControl/>
        <w:suppressLineNumbers w:val="0"/>
        <w:spacing w:before="0" w:beforeAutospacing="0" w:after="300" w:afterAutospacing="0" w:line="420" w:lineRule="atLeast"/>
        <w:ind w:left="0" w:right="0"/>
        <w:rPr>
          <w:shd w:val="clear" w:fill="FFFFFF"/>
        </w:rPr>
      </w:pPr>
      <w:r>
        <w:rPr>
          <w:shd w:val="clear" w:fill="FFFFFF"/>
        </w:rPr>
        <w:t>用户操作手册</w:t>
      </w:r>
    </w:p>
    <w:p>
      <w:pPr>
        <w:rPr>
          <w:shd w:val="clear" w:fill="FFFFFF"/>
        </w:rPr>
      </w:pPr>
    </w:p>
    <w:p>
      <w:pPr>
        <w:rPr>
          <w:rFonts w:hint="eastAsia"/>
          <w:shd w:val="clear" w:fill="FFFFFF"/>
          <w:lang w:eastAsia="zh-CN"/>
        </w:rPr>
      </w:pPr>
      <w:r>
        <w:rPr>
          <w:rFonts w:hint="eastAsia"/>
          <w:shd w:val="clear" w:fill="FFFFFF"/>
          <w:lang w:eastAsia="zh-CN"/>
        </w:rPr>
        <w:t>网址：https://ipcrs.pbccrc.org.cn/html/help_center5.html</w:t>
      </w:r>
    </w:p>
    <w:p>
      <w:pPr>
        <w:rPr>
          <w:rFonts w:hint="eastAsia"/>
          <w:shd w:val="clear" w:fill="FFFFFF"/>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Arial" w:hAnsi="Arial" w:cs="Arial"/>
          <w:bdr w:val="none" w:color="auto" w:sz="0" w:space="0"/>
          <w:shd w:val="clear" w:fill="FFFFFF"/>
        </w:rPr>
        <w:t>1.平台首页</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点击"马上开始"。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38675"/>
            <wp:effectExtent l="0" t="0" r="0" b="9525"/>
            <wp:docPr id="3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IMG_256"/>
                    <pic:cNvPicPr>
                      <a:picLocks noChangeAspect="1"/>
                    </pic:cNvPicPr>
                  </pic:nvPicPr>
                  <pic:blipFill>
                    <a:blip r:embed="rId4"/>
                    <a:stretch>
                      <a:fillRect/>
                    </a:stretch>
                  </pic:blipFill>
                  <pic:spPr>
                    <a:xfrm>
                      <a:off x="0" y="0"/>
                      <a:ext cx="5524500" cy="4638675"/>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bdr w:val="none" w:color="auto" w:sz="0" w:space="0"/>
          <w:shd w:val="clear" w:fill="FFFFFF"/>
        </w:rPr>
        <w:t>2.用户注册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①点击"新用户注册"。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IMG_257"/>
                    <pic:cNvPicPr>
                      <a:picLocks noChangeAspect="1"/>
                    </pic:cNvPicPr>
                  </pic:nvPicPr>
                  <pic:blipFill>
                    <a:blip r:embed="rId5"/>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②填写标识信息、验证码，阅读服务协议，点击"下一步"。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descr="IMG_258"/>
                    <pic:cNvPicPr>
                      <a:picLocks noChangeAspect="1"/>
                    </pic:cNvPicPr>
                  </pic:nvPicPr>
                  <pic:blipFill>
                    <a:blip r:embed="rId6"/>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③填写用户基本信息，然后点击"提交"。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43450"/>
            <wp:effectExtent l="0" t="0" r="0" b="0"/>
            <wp:docPr id="3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descr="IMG_259"/>
                    <pic:cNvPicPr>
                      <a:picLocks noChangeAspect="1"/>
                    </pic:cNvPicPr>
                  </pic:nvPicPr>
                  <pic:blipFill>
                    <a:blip r:embed="rId7"/>
                    <a:stretch>
                      <a:fillRect/>
                    </a:stretch>
                  </pic:blipFill>
                  <pic:spPr>
                    <a:xfrm>
                      <a:off x="0" y="0"/>
                      <a:ext cx="5524500" cy="47434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④注册完成，页面提示用户注册成功。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72000"/>
            <wp:effectExtent l="0" t="0" r="0" b="0"/>
            <wp:docPr id="3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IMG_260"/>
                    <pic:cNvPicPr>
                      <a:picLocks noChangeAspect="1"/>
                    </pic:cNvPicPr>
                  </pic:nvPicPr>
                  <pic:blipFill>
                    <a:blip r:embed="rId8"/>
                    <a:stretch>
                      <a:fillRect/>
                    </a:stretch>
                  </pic:blipFill>
                  <pic:spPr>
                    <a:xfrm>
                      <a:off x="0" y="0"/>
                      <a:ext cx="5524500" cy="4572000"/>
                    </a:xfrm>
                    <a:prstGeom prst="rect">
                      <a:avLst/>
                    </a:prstGeom>
                    <a:noFill/>
                    <a:ln w="9525">
                      <a:noFill/>
                    </a:ln>
                  </pic:spPr>
                </pic:pic>
              </a:graphicData>
            </a:graphic>
          </wp:inline>
        </w:drawing>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bdr w:val="none" w:color="auto" w:sz="0" w:space="0"/>
          <w:shd w:val="clear" w:fill="FFFFFF"/>
        </w:rPr>
        <w:t>3.新用户查询信用信息产品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①填写登录名、密码、验证码，点击"登录"。</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IMG_261"/>
                    <pic:cNvPicPr>
                      <a:picLocks noChangeAspect="1"/>
                    </pic:cNvPicPr>
                  </pic:nvPicPr>
                  <pic:blipFill>
                    <a:blip r:embed="rId9"/>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②新手导航。</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38675"/>
            <wp:effectExtent l="0" t="0" r="0" b="9525"/>
            <wp:docPr id="3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IMG_262"/>
                    <pic:cNvPicPr>
                      <a:picLocks noChangeAspect="1"/>
                    </pic:cNvPicPr>
                  </pic:nvPicPr>
                  <pic:blipFill>
                    <a:blip r:embed="rId10"/>
                    <a:stretch>
                      <a:fillRect/>
                    </a:stretch>
                  </pic:blipFill>
                  <pic:spPr>
                    <a:xfrm>
                      <a:off x="0" y="0"/>
                      <a:ext cx="5524500" cy="46386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③点击"确定"，进入以下页面，点击"下一步"。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57725"/>
            <wp:effectExtent l="0" t="0" r="0" b="9525"/>
            <wp:docPr id="3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IMG_263"/>
                    <pic:cNvPicPr>
                      <a:picLocks noChangeAspect="1"/>
                    </pic:cNvPicPr>
                  </pic:nvPicPr>
                  <pic:blipFill>
                    <a:blip r:embed="rId11"/>
                    <a:stretch>
                      <a:fillRect/>
                    </a:stretch>
                  </pic:blipFill>
                  <pic:spPr>
                    <a:xfrm>
                      <a:off x="0" y="0"/>
                      <a:ext cx="5524500" cy="46577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④安全等级变更</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1）如果选择银行卡验证，进入以下页面：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2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IMG_264"/>
                    <pic:cNvPicPr>
                      <a:picLocks noChangeAspect="1"/>
                    </pic:cNvPicPr>
                  </pic:nvPicPr>
                  <pic:blipFill>
                    <a:blip r:embed="rId12"/>
                    <a:stretch>
                      <a:fillRect/>
                    </a:stretch>
                  </pic:blipFill>
                  <pic:spPr>
                    <a:xfrm>
                      <a:off x="0" y="0"/>
                      <a:ext cx="5524500" cy="47148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输入银行卡号、姓名、证件类型、证件号码、手机号码后，点击“获取手机验证码”，手机验证码会发送到您的手机上，填写图片验证码，点击“下一步”，完成银行卡验证。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2）如果选择数字证书验证，进入以下页面：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14850"/>
            <wp:effectExtent l="0" t="0" r="0" b="0"/>
            <wp:docPr id="2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IMG_265"/>
                    <pic:cNvPicPr>
                      <a:picLocks noChangeAspect="1"/>
                    </pic:cNvPicPr>
                  </pic:nvPicPr>
                  <pic:blipFill>
                    <a:blip r:embed="rId13"/>
                    <a:stretch>
                      <a:fillRect/>
                    </a:stretch>
                  </pic:blipFill>
                  <pic:spPr>
                    <a:xfrm>
                      <a:off x="0" y="0"/>
                      <a:ext cx="5524500" cy="45148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用户插入数字证书验证身份，具体操作参见"数字证书验证"，验证通过后进入下一步。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⑤开通快捷查询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通过数字证书或银行卡验证身份的用户，进入开通快捷查询页面。开通快捷查询后，可通过输入手机动态码验证身份、快捷提交查询申请。用户可选择是否开通快捷查询，点击"下一步"。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2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IMG_266"/>
                    <pic:cNvPicPr>
                      <a:picLocks noChangeAspect="1"/>
                    </pic:cNvPicPr>
                  </pic:nvPicPr>
                  <pic:blipFill>
                    <a:blip r:embed="rId14"/>
                    <a:stretch>
                      <a:fillRect/>
                    </a:stretch>
                  </pic:blipFill>
                  <pic:spPr>
                    <a:xfrm>
                      <a:off x="0" y="0"/>
                      <a:ext cx="5524500" cy="471487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⑥选择个人信用信息产品，提交查询申请。</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IMG_267"/>
                    <pic:cNvPicPr>
                      <a:picLocks noChangeAspect="1"/>
                    </pic:cNvPicPr>
                  </pic:nvPicPr>
                  <pic:blipFill>
                    <a:blip r:embed="rId15"/>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⑦获取信用信息产品（非实时）</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提交查询申请后的24小时后，用户登录平台，点击"信息服务"—"获取查询结果"，输入平台发送到用户手机上的身份验证码，查看选择的信用信息产品。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2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IMG_268"/>
                    <pic:cNvPicPr>
                      <a:picLocks noChangeAspect="1"/>
                    </pic:cNvPicPr>
                  </pic:nvPicPr>
                  <pic:blipFill>
                    <a:blip r:embed="rId16"/>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提交成功后，页面展示查询结果。（个人信用报告查询结果展示样例如下）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6076950"/>
            <wp:effectExtent l="0" t="0" r="0" b="0"/>
            <wp:docPr id="2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descr="IMG_269"/>
                    <pic:cNvPicPr>
                      <a:picLocks noChangeAspect="1"/>
                    </pic:cNvPicPr>
                  </pic:nvPicPr>
                  <pic:blipFill>
                    <a:blip r:embed="rId17"/>
                    <a:stretch>
                      <a:fillRect/>
                    </a:stretch>
                  </pic:blipFill>
                  <pic:spPr>
                    <a:xfrm>
                      <a:off x="0" y="0"/>
                      <a:ext cx="5524500" cy="60769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285750" cy="228600"/>
            <wp:effectExtent l="0" t="0" r="0" b="0"/>
            <wp:docPr id="2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70"/>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133350" cy="104775"/>
            <wp:effectExtent l="0" t="0" r="0" b="9525"/>
            <wp:docPr id="2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IMG_271"/>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如果用户选择数字证书验证或银行卡验证，在线进行注册申请时，平台实时反馈验证结果。用户可以选择是否开通"快捷查询"，开通快捷查询后，可通过输入手机动态码验证身份、快捷提交查询申请。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bdr w:val="none" w:color="auto" w:sz="0" w:space="0"/>
          <w:shd w:val="clear" w:fill="FFFFFF"/>
        </w:rPr>
        <w:t>4.老用户查询信用信息产品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已注册用户登录成功，可以查询以下三种产品：个人信用信息提示、个人信用信息概要、个人信用报告。</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根据用户是否开通快捷查询，可分为两类：开通快捷查询的用户和未开通快捷查询的用户，查询流程有所不同。</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4.1 开通快捷查询用户的查询流程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①选择信用信息产品，获取身份验证码。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20"/>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用户选择相应的信用报告，点击"获取动态码"，输入平台发送到手机上的动态码，点击"提交"。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②查询申请提交成功。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1"/>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4.2 未开通快捷查询用户的查询流程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①选择身份验证方式和信用信息产品（可使用银行卡和数字证书进行身份验证获取信用报告）。</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33925"/>
            <wp:effectExtent l="0" t="0" r="0" b="952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5524500"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②身份验证，提交查询申请</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按照用户选择的身份验证方式，进行身份验证，身份验证操作流程参照"身份验证"。采用数字证书或银行卡验证的用户，身份验证结果实时反馈，验证通过的用户查询申请提交成功。</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43450"/>
            <wp:effectExtent l="0" t="0" r="0" b="0"/>
            <wp:docPr id="1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75"/>
                    <pic:cNvPicPr>
                      <a:picLocks noChangeAspect="1"/>
                    </pic:cNvPicPr>
                  </pic:nvPicPr>
                  <pic:blipFill>
                    <a:blip r:embed="rId23"/>
                    <a:stretch>
                      <a:fillRect/>
                    </a:stretch>
                  </pic:blipFill>
                  <pic:spPr>
                    <a:xfrm>
                      <a:off x="0" y="0"/>
                      <a:ext cx="5524500" cy="47434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③获取信用信息产品（非实时）</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提交查询申请后的24小时后，用户登录平台，点击"信息服务"—"获取信用信息"，输入平台发送到用户手机上的身份验证码，点击"提交"。</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1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IMG_276"/>
                    <pic:cNvPicPr>
                      <a:picLocks noChangeAspect="1"/>
                    </pic:cNvPicPr>
                  </pic:nvPicPr>
                  <pic:blipFill>
                    <a:blip r:embed="rId24"/>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提交成功后，页面展示查询结果。（个人信用报告查询结果展示样例如下）</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6076950"/>
            <wp:effectExtent l="0" t="0" r="0" b="0"/>
            <wp:docPr id="15"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descr="IMG_277"/>
                    <pic:cNvPicPr>
                      <a:picLocks noChangeAspect="1"/>
                    </pic:cNvPicPr>
                  </pic:nvPicPr>
                  <pic:blipFill>
                    <a:blip r:embed="rId17"/>
                    <a:stretch>
                      <a:fillRect/>
                    </a:stretch>
                  </pic:blipFill>
                  <pic:spPr>
                    <a:xfrm>
                      <a:off x="0" y="0"/>
                      <a:ext cx="5524500" cy="60769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285750" cy="228600"/>
            <wp:effectExtent l="0" t="0" r="0" b="0"/>
            <wp:docPr id="1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descr="IMG_278"/>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133350" cy="104775"/>
            <wp:effectExtent l="0" t="0" r="0" b="9525"/>
            <wp:docPr id="1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IMG_279"/>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注册用户可以通过预留的手机号码使用短信申请查询本人的个人信用信息提示。为保障信息安全，安全等级为低的用户无法使用此功能。用户可登录系统后，使用"用户管理"—"安全等级变更"功能提升安全等级。</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133350" cy="104775"/>
            <wp:effectExtent l="0" t="0" r="0" b="9525"/>
            <wp:docPr id="12"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descr="IMG_280"/>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使用预留的手机，编辑短信"cx注册用户名"，发送至"106980008899"，发送成功后，会收到平台短信提示查询请求已提交。24小时后，平台会将信用信息提示通过短信方式发送到用户预留手机中。短信接收免费，短信发送的资费标准同普通短信，详询各地移动通信运营商。</w:t>
      </w:r>
    </w:p>
    <w:p>
      <w:pPr>
        <w:pStyle w:val="3"/>
        <w:keepNext w:val="0"/>
        <w:keepLines w:val="0"/>
        <w:widowControl/>
        <w:suppressLineNumbers w:val="0"/>
        <w:pBdr>
          <w:top w:val="none" w:color="auto" w:sz="0" w:space="0"/>
        </w:pBdr>
        <w:spacing w:before="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133350" cy="104775"/>
            <wp:effectExtent l="0" t="0" r="0" b="9525"/>
            <wp:docPr id="1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6" descr="IMG_281"/>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如用户名为"Marry"的注册用户，注册时填写的手机号码为"12345678910"，则使用该号码的手机编写短信"cxMarry"发送至"106980008899"，24小时后即可收到本人的信用信息提示的短信。</w:t>
      </w:r>
    </w:p>
    <w:p>
      <w:pPr>
        <w:pStyle w:val="3"/>
        <w:keepNext w:val="0"/>
        <w:keepLines w:val="0"/>
        <w:widowControl/>
        <w:suppressLineNumbers w:val="0"/>
        <w:pBdr>
          <w:top w:val="none" w:color="auto" w:sz="0" w:space="0"/>
        </w:pBdr>
        <w:spacing w:before="30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285750" cy="228600"/>
            <wp:effectExtent l="0" t="0" r="0" b="0"/>
            <wp:docPr id="1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descr="IMG_282"/>
                    <pic:cNvPicPr>
                      <a:picLocks noChangeAspect="1"/>
                    </pic:cNvPicPr>
                  </pic:nvPicPr>
                  <pic:blipFill>
                    <a:blip r:embed="rId18"/>
                    <a:stretch>
                      <a:fillRect/>
                    </a:stretch>
                  </pic:blipFill>
                  <pic:spPr>
                    <a:xfrm>
                      <a:off x="0" y="0"/>
                      <a:ext cx="285750" cy="228600"/>
                    </a:xfrm>
                    <a:prstGeom prst="rect">
                      <a:avLst/>
                    </a:prstGeom>
                    <a:noFill/>
                    <a:ln w="9525">
                      <a:noFill/>
                    </a:ln>
                  </pic:spPr>
                </pic:pic>
              </a:graphicData>
            </a:graphic>
          </wp:inline>
        </w:drawing>
      </w:r>
      <w:r>
        <w:rPr>
          <w:rStyle w:val="6"/>
          <w:rFonts w:hint="default" w:ascii="Arial" w:hAnsi="Arial" w:cs="Arial"/>
          <w:color w:val="333333"/>
          <w:sz w:val="21"/>
          <w:szCs w:val="21"/>
          <w:shd w:val="clear" w:fill="FFFFFF"/>
        </w:rPr>
        <w:t>小提示：</w:t>
      </w:r>
    </w:p>
    <w:p>
      <w:pPr>
        <w:pStyle w:val="3"/>
        <w:keepNext w:val="0"/>
        <w:keepLines w:val="0"/>
        <w:widowControl/>
        <w:suppressLineNumbers w:val="0"/>
        <w:pBdr>
          <w:top w:val="none" w:color="auto" w:sz="0" w:space="0"/>
        </w:pBdr>
        <w:spacing w:before="300" w:beforeAutospacing="0" w:after="0" w:afterAutospacing="0" w:line="420" w:lineRule="atLeast"/>
        <w:ind w:left="450" w:right="0" w:firstLine="300"/>
        <w:rPr>
          <w:color w:val="333333"/>
          <w:sz w:val="21"/>
          <w:szCs w:val="21"/>
        </w:rPr>
      </w:pPr>
      <w:r>
        <w:rPr>
          <w:rFonts w:hint="default" w:ascii="Arial" w:hAnsi="Arial" w:cs="Arial"/>
          <w:color w:val="333333"/>
          <w:sz w:val="21"/>
          <w:szCs w:val="21"/>
          <w:bdr w:val="none" w:color="auto" w:sz="0" w:space="0"/>
          <w:shd w:val="clear" w:fill="FFFFFF"/>
        </w:rPr>
        <w:drawing>
          <wp:inline distT="0" distB="0" distL="114300" distR="114300">
            <wp:extent cx="133350" cy="104775"/>
            <wp:effectExtent l="0" t="0" r="0" b="9525"/>
            <wp:docPr id="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IMG_283"/>
                    <pic:cNvPicPr>
                      <a:picLocks noChangeAspect="1"/>
                    </pic:cNvPicPr>
                  </pic:nvPicPr>
                  <pic:blipFill>
                    <a:blip r:embed="rId19"/>
                    <a:stretch>
                      <a:fillRect/>
                    </a:stretch>
                  </pic:blipFill>
                  <pic:spPr>
                    <a:xfrm>
                      <a:off x="0" y="0"/>
                      <a:ext cx="133350" cy="104775"/>
                    </a:xfrm>
                    <a:prstGeom prst="rect">
                      <a:avLst/>
                    </a:prstGeom>
                    <a:noFill/>
                    <a:ln w="9525">
                      <a:noFill/>
                    </a:ln>
                  </pic:spPr>
                </pic:pic>
              </a:graphicData>
            </a:graphic>
          </wp:inline>
        </w:drawing>
      </w:r>
      <w:r>
        <w:rPr>
          <w:rFonts w:hint="default" w:ascii="Arial" w:hAnsi="Arial" w:cs="Arial"/>
          <w:color w:val="333333"/>
          <w:sz w:val="21"/>
          <w:szCs w:val="21"/>
          <w:shd w:val="clear" w:fill="FFFFFF"/>
        </w:rPr>
        <w:t>平台提供pdf格式的信用报告下载服务。用户查询到信用报告后，点击"生成pdf"的链接，输入正确的页面验证码后，就可以将pdf格式的个人信用报告保存在电脑本地。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default" w:ascii="Arial" w:hAnsi="Arial" w:cs="Arial"/>
          <w:bdr w:val="none" w:color="auto" w:sz="0" w:space="0"/>
          <w:shd w:val="clear" w:fill="FFFFFF"/>
        </w:rPr>
        <w:t>5.身份验证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在进行安全等级变更、查询信用报告、修改手机号码、开通快捷查询、重置密码、销户等操作时，用户需进行身份验证。目前共有两种身份验证方式：银行卡验证和数字证书验证。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5.1 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①选择"银行卡验证"。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descr="IMG_284"/>
                    <pic:cNvPicPr>
                      <a:picLocks noChangeAspect="1"/>
                    </pic:cNvPicPr>
                  </pic:nvPicPr>
                  <pic:blipFill>
                    <a:blip r:embed="rId25"/>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②填写银行卡验证信息</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进入"银行卡验证"页面，输入银行卡号、姓名、证件类型、证件号码、手机号码后，点击“获取手机验证码”，手机验证码会发送到您的手机上，填写图片验证码，点击“下一步”，完成银行卡验证。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7"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descr="IMG_285"/>
                    <pic:cNvPicPr>
                      <a:picLocks noChangeAspect="1"/>
                    </pic:cNvPicPr>
                  </pic:nvPicPr>
                  <pic:blipFill>
                    <a:blip r:embed="rId12"/>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5.2 数字证书验证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如果选择数字证书验证，进入以下页面：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514850"/>
            <wp:effectExtent l="0" t="0" r="0" b="0"/>
            <wp:docPr id="6"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descr="IMG_286"/>
                    <pic:cNvPicPr>
                      <a:picLocks noChangeAspect="1"/>
                    </pic:cNvPicPr>
                  </pic:nvPicPr>
                  <pic:blipFill>
                    <a:blip r:embed="rId13"/>
                    <a:stretch>
                      <a:fillRect/>
                    </a:stretch>
                  </pic:blipFill>
                  <pic:spPr>
                    <a:xfrm>
                      <a:off x="0" y="0"/>
                      <a:ext cx="5524500" cy="45148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用户点击安装控件并选择相应数字证书进行验证，插入数字证书，点击"下一步"。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24400"/>
            <wp:effectExtent l="0" t="0" r="0" b="0"/>
            <wp:docPr id="5"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descr="IMG_287"/>
                    <pic:cNvPicPr>
                      <a:picLocks noChangeAspect="1"/>
                    </pic:cNvPicPr>
                  </pic:nvPicPr>
                  <pic:blipFill>
                    <a:blip r:embed="rId26"/>
                    <a:stretch>
                      <a:fillRect/>
                    </a:stretch>
                  </pic:blipFill>
                  <pic:spPr>
                    <a:xfrm>
                      <a:off x="0" y="0"/>
                      <a:ext cx="5524500" cy="472440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插入数字证书后点击"下一步"。</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05350"/>
            <wp:effectExtent l="0" t="0" r="0" b="0"/>
            <wp:docPr id="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3" descr="IMG_288"/>
                    <pic:cNvPicPr>
                      <a:picLocks noChangeAspect="1"/>
                    </pic:cNvPicPr>
                  </pic:nvPicPr>
                  <pic:blipFill>
                    <a:blip r:embed="rId27"/>
                    <a:stretch>
                      <a:fillRect/>
                    </a:stretch>
                  </pic:blipFill>
                  <pic:spPr>
                    <a:xfrm>
                      <a:off x="0" y="0"/>
                      <a:ext cx="5524500" cy="47053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选择数字证书，点击"下一步"，弹出对话框后输入密码。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695825"/>
            <wp:effectExtent l="0" t="0" r="0" b="9525"/>
            <wp:docPr id="3"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4" descr="IMG_289"/>
                    <pic:cNvPicPr>
                      <a:picLocks noChangeAspect="1"/>
                    </pic:cNvPicPr>
                  </pic:nvPicPr>
                  <pic:blipFill>
                    <a:blip r:embed="rId28"/>
                    <a:stretch>
                      <a:fillRect/>
                    </a:stretch>
                  </pic:blipFill>
                  <pic:spPr>
                    <a:xfrm>
                      <a:off x="0" y="0"/>
                      <a:ext cx="5524500" cy="4695825"/>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输入正确的证书口令后，第一次使用数字证书进行身份验证的用户需要输入注册时使用的姓名、证件类型和证件号,曾使用数字证书做过身份验证过的用户则无需输入姓名、证件类型和证件号码。</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05350"/>
            <wp:effectExtent l="0" t="0" r="0" b="0"/>
            <wp:docPr id="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 descr="IMG_290"/>
                    <pic:cNvPicPr>
                      <a:picLocks noChangeAspect="1"/>
                    </pic:cNvPicPr>
                  </pic:nvPicPr>
                  <pic:blipFill>
                    <a:blip r:embed="rId29"/>
                    <a:stretch>
                      <a:fillRect/>
                    </a:stretch>
                  </pic:blipFill>
                  <pic:spPr>
                    <a:xfrm>
                      <a:off x="0" y="0"/>
                      <a:ext cx="5524500" cy="4705350"/>
                    </a:xfrm>
                    <a:prstGeom prst="rect">
                      <a:avLst/>
                    </a:prstGeom>
                    <a:noFill/>
                    <a:ln w="9525">
                      <a:noFill/>
                    </a:ln>
                  </pic:spPr>
                </pic:pic>
              </a:graphicData>
            </a:graphic>
          </wp:inline>
        </w:drawing>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t>输入三项标识后完成身份验证，并提示是否开通快捷查询。</w:t>
      </w:r>
    </w:p>
    <w:p>
      <w:pPr>
        <w:pStyle w:val="3"/>
        <w:keepNext w:val="0"/>
        <w:keepLines w:val="0"/>
        <w:widowControl/>
        <w:suppressLineNumbers w:val="0"/>
        <w:pBdr>
          <w:top w:val="none" w:color="auto" w:sz="0" w:space="0"/>
        </w:pBdr>
        <w:spacing w:before="0" w:beforeAutospacing="0" w:after="0" w:afterAutospacing="0" w:line="420" w:lineRule="atLeast"/>
        <w:ind w:left="0" w:right="0" w:firstLine="300"/>
        <w:rPr>
          <w:color w:val="333333"/>
          <w:sz w:val="21"/>
          <w:szCs w:val="21"/>
        </w:rPr>
      </w:pPr>
      <w:r>
        <w:rPr>
          <w:rFonts w:hint="default" w:ascii="Arial" w:hAnsi="Arial" w:cs="Arial"/>
          <w:color w:val="333333"/>
          <w:sz w:val="21"/>
          <w:szCs w:val="21"/>
          <w:shd w:val="clear" w:fill="FFFFFF"/>
        </w:rPr>
        <w:drawing>
          <wp:inline distT="0" distB="0" distL="114300" distR="114300">
            <wp:extent cx="5524500" cy="4714875"/>
            <wp:effectExtent l="0" t="0" r="0" b="9525"/>
            <wp:docPr id="1"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IMG_291"/>
                    <pic:cNvPicPr>
                      <a:picLocks noChangeAspect="1"/>
                    </pic:cNvPicPr>
                  </pic:nvPicPr>
                  <pic:blipFill>
                    <a:blip r:embed="rId30"/>
                    <a:stretch>
                      <a:fillRect/>
                    </a:stretch>
                  </pic:blipFill>
                  <pic:spPr>
                    <a:xfrm>
                      <a:off x="0" y="0"/>
                      <a:ext cx="5524500" cy="47148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YzczNzE3NWU3OTZiMjA0NGM5MTBkOTAxZGVlZmUifQ=="/>
  </w:docVars>
  <w:rsids>
    <w:rsidRoot w:val="00000000"/>
    <w:rsid w:val="3972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eastAsia" w:ascii="宋体" w:hAnsi="宋体" w:eastAsia="宋体" w:cs="宋体"/>
      <w:b/>
      <w:bCs/>
      <w:color w:val="232323"/>
      <w:kern w:val="44"/>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paragraph" w:customStyle="1" w:styleId="9">
    <w:name w:val="span-bold"/>
    <w:basedOn w:val="1"/>
    <w:uiPriority w:val="0"/>
    <w:pPr>
      <w:jc w:val="left"/>
    </w:pPr>
    <w:rPr>
      <w:b/>
      <w:bCs/>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1" Type="http://schemas.openxmlformats.org/officeDocument/2006/relationships/fontTable" Target="fontTable.xml"/><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GIF"/><Relationship Id="rId18" Type="http://schemas.openxmlformats.org/officeDocument/2006/relationships/image" Target="media/image15.GIF"/><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2023-02-10T08:14:30Z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DEE66544DE1442F093EBB29495C635F7</vt:lpwstr>
  </property>
</Properties>
</file>