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21C4E" w14:textId="77777777" w:rsidR="00BF283E" w:rsidRDefault="00000000">
      <w:pPr>
        <w:widowControl/>
        <w:spacing w:line="480" w:lineRule="exact"/>
        <w:jc w:val="center"/>
        <w:rPr>
          <w:rFonts w:ascii="方正小标宋_GBK" w:eastAsia="方正小标宋_GBK" w:hAnsi="方正小标宋_GBK" w:cs="方正小标宋_GBK"/>
          <w:color w:val="030303"/>
          <w:sz w:val="40"/>
          <w:szCs w:val="40"/>
        </w:rPr>
      </w:pPr>
      <w:r>
        <w:rPr>
          <w:rFonts w:ascii="方正小标宋_GBK" w:eastAsia="方正小标宋_GBK" w:hAnsi="方正小标宋_GBK" w:cs="方正小标宋_GBK" w:hint="eastAsia"/>
          <w:color w:val="030303"/>
          <w:sz w:val="40"/>
          <w:szCs w:val="40"/>
        </w:rPr>
        <w:t>杭州市钱塘区人民政府办公室2021年政府信息</w:t>
      </w:r>
    </w:p>
    <w:p w14:paraId="3D54D605" w14:textId="77777777" w:rsidR="00BF283E" w:rsidRDefault="00000000">
      <w:pPr>
        <w:widowControl/>
        <w:spacing w:line="480" w:lineRule="exact"/>
        <w:jc w:val="center"/>
        <w:rPr>
          <w:rFonts w:ascii="方正小标宋_GBK" w:eastAsia="方正小标宋_GBK" w:hAnsi="方正小标宋_GBK" w:cs="方正小标宋_GBK"/>
          <w:color w:val="030303"/>
          <w:sz w:val="40"/>
          <w:szCs w:val="40"/>
        </w:rPr>
      </w:pPr>
      <w:r>
        <w:rPr>
          <w:rFonts w:ascii="方正小标宋_GBK" w:eastAsia="方正小标宋_GBK" w:hAnsi="方正小标宋_GBK" w:cs="方正小标宋_GBK" w:hint="eastAsia"/>
          <w:color w:val="030303"/>
          <w:sz w:val="40"/>
          <w:szCs w:val="40"/>
        </w:rPr>
        <w:t>公开年度报告</w:t>
      </w:r>
    </w:p>
    <w:p w14:paraId="7AA3570E" w14:textId="77777777" w:rsidR="00BF283E" w:rsidRDefault="00BF283E">
      <w:pPr>
        <w:jc w:val="center"/>
        <w:rPr>
          <w:rFonts w:ascii="楷体_GB2312" w:eastAsia="楷体_GB2312" w:hAnsi="楷体_GB2312" w:cs="楷体_GB2312"/>
          <w:color w:val="030303"/>
          <w:sz w:val="32"/>
          <w:szCs w:val="36"/>
          <w:shd w:val="clear" w:color="auto" w:fill="FFFFFF"/>
        </w:rPr>
      </w:pPr>
    </w:p>
    <w:p w14:paraId="674F9ABC" w14:textId="77777777" w:rsidR="00BF283E" w:rsidRDefault="00000000">
      <w:pPr>
        <w:widowControl/>
        <w:spacing w:line="530" w:lineRule="exact"/>
        <w:ind w:firstLineChars="200" w:firstLine="640"/>
        <w:rPr>
          <w:rFonts w:ascii="仿宋_GB2312" w:eastAsia="仿宋_GB2312" w:hAnsi="仿宋_GB2312" w:cs="仿宋_GB2312"/>
          <w:color w:val="030303"/>
          <w:sz w:val="32"/>
          <w:szCs w:val="32"/>
        </w:rPr>
      </w:pPr>
      <w:r>
        <w:rPr>
          <w:rFonts w:ascii="仿宋_GB2312" w:eastAsia="仿宋_GB2312" w:hAnsi="仿宋_GB2312" w:cs="仿宋_GB2312" w:hint="eastAsia"/>
          <w:color w:val="030303"/>
          <w:sz w:val="32"/>
          <w:szCs w:val="32"/>
        </w:rPr>
        <w:t>根据《中华人民共和国政府信息公开条例》规定，结合钱塘区工作实际编制本报告。本报告中所列数据统计时间从2021年1月1日到12月31日。报告电子版可在杭州市钱塘区人民政府门户网站-政府信息公开专栏-政府信息公开年报栏目下载</w:t>
      </w:r>
      <w:r>
        <w:rPr>
          <w:rFonts w:ascii="仿宋_GB2312" w:eastAsia="仿宋_GB2312" w:hAnsi="仿宋_GB2312" w:cs="仿宋_GB2312" w:hint="eastAsia"/>
          <w:color w:val="030303"/>
          <w:spacing w:val="-20"/>
          <w:sz w:val="32"/>
          <w:szCs w:val="32"/>
        </w:rPr>
        <w:t xml:space="preserve">（网址：http://qt.hangzhou.gov.cn/col/col1229617649/index.html#reloaded </w:t>
      </w:r>
      <w:hyperlink r:id="rId5" w:anchor="reloaded），如对本年报有疑问，请与钱塘新区管委会办公室联系(dianhua" w:history="1">
        <w:r>
          <w:rPr>
            <w:rFonts w:ascii="仿宋_GB2312" w:eastAsia="仿宋_GB2312" w:hAnsi="仿宋_GB2312" w:cs="仿宋_GB2312" w:hint="eastAsia"/>
            <w:color w:val="030303"/>
            <w:spacing w:val="-34"/>
            <w:sz w:val="32"/>
            <w:szCs w:val="32"/>
          </w:rPr>
          <w:t>）</w:t>
        </w:r>
        <w:r>
          <w:rPr>
            <w:rFonts w:ascii="仿宋_GB2312" w:eastAsia="仿宋_GB2312" w:hAnsi="仿宋_GB2312" w:cs="仿宋_GB2312" w:hint="eastAsia"/>
            <w:color w:val="030303"/>
            <w:spacing w:val="-20"/>
            <w:sz w:val="32"/>
            <w:szCs w:val="32"/>
          </w:rPr>
          <w:t>，</w:t>
        </w:r>
        <w:r>
          <w:rPr>
            <w:rFonts w:ascii="仿宋_GB2312" w:eastAsia="仿宋_GB2312" w:hAnsi="仿宋_GB2312" w:cs="仿宋_GB2312" w:hint="eastAsia"/>
            <w:color w:val="030303"/>
            <w:sz w:val="32"/>
            <w:szCs w:val="32"/>
          </w:rPr>
          <w:t>如对本年报有疑问，请与杭州市钱塘区人民政府办公室联系(</w:t>
        </w:r>
        <w:r>
          <w:rPr>
            <w:rFonts w:ascii="仿宋_GB2312" w:eastAsia="仿宋_GB2312" w:hAnsi="仿宋_GB2312" w:cs="仿宋_GB2312" w:hint="eastAsia"/>
            <w:color w:val="030303"/>
            <w:spacing w:val="-20"/>
            <w:sz w:val="32"/>
            <w:szCs w:val="32"/>
          </w:rPr>
          <w:t>电</w:t>
        </w:r>
      </w:hyperlink>
      <w:r>
        <w:rPr>
          <w:rFonts w:ascii="仿宋_GB2312" w:eastAsia="仿宋_GB2312" w:hAnsi="仿宋_GB2312" w:cs="仿宋_GB2312" w:hint="eastAsia"/>
          <w:color w:val="030303"/>
          <w:sz w:val="32"/>
          <w:szCs w:val="32"/>
        </w:rPr>
        <w:t>话：0571-82988052；地址：杭州市钱塘区青六北路499号；邮编：311222）。</w:t>
      </w:r>
    </w:p>
    <w:p w14:paraId="73F018CD" w14:textId="77777777" w:rsidR="00BF283E" w:rsidRDefault="00000000">
      <w:pPr>
        <w:widowControl/>
        <w:spacing w:line="530" w:lineRule="exact"/>
        <w:ind w:firstLineChars="200" w:firstLine="640"/>
        <w:rPr>
          <w:rFonts w:ascii="黑体" w:eastAsia="黑体" w:hAnsi="黑体" w:cs="黑体"/>
          <w:color w:val="030303"/>
          <w:sz w:val="32"/>
          <w:szCs w:val="32"/>
        </w:rPr>
      </w:pPr>
      <w:r>
        <w:rPr>
          <w:rFonts w:ascii="黑体" w:eastAsia="黑体" w:hAnsi="黑体" w:cs="黑体" w:hint="eastAsia"/>
          <w:color w:val="030303"/>
          <w:sz w:val="32"/>
          <w:szCs w:val="32"/>
        </w:rPr>
        <w:t>一、总体情况</w:t>
      </w:r>
    </w:p>
    <w:p w14:paraId="5CF47000" w14:textId="77777777" w:rsidR="00BF283E" w:rsidRDefault="00000000">
      <w:pPr>
        <w:widowControl/>
        <w:spacing w:line="530" w:lineRule="exact"/>
        <w:ind w:firstLineChars="200" w:firstLine="640"/>
        <w:rPr>
          <w:rFonts w:ascii="楷体_GB2312" w:eastAsia="楷体_GB2312" w:hAnsi="楷体_GB2312" w:cs="楷体_GB2312"/>
          <w:color w:val="030303"/>
          <w:sz w:val="32"/>
          <w:szCs w:val="32"/>
        </w:rPr>
      </w:pPr>
      <w:r>
        <w:rPr>
          <w:rFonts w:ascii="楷体_GB2312" w:eastAsia="楷体_GB2312" w:hAnsi="楷体_GB2312" w:cs="楷体_GB2312" w:hint="eastAsia"/>
          <w:color w:val="030303"/>
          <w:sz w:val="32"/>
          <w:szCs w:val="32"/>
        </w:rPr>
        <w:t>（一） 主动公开信息情况</w:t>
      </w:r>
    </w:p>
    <w:p w14:paraId="28798FD6" w14:textId="77777777" w:rsidR="00BF283E" w:rsidRDefault="00000000">
      <w:pPr>
        <w:widowControl/>
        <w:spacing w:line="53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本年度，我办在区政府门户网站主动公开政府信息</w:t>
      </w:r>
      <w:r>
        <w:rPr>
          <w:rFonts w:ascii="仿宋_GB2312" w:eastAsia="仿宋_GB2312" w:hAnsi="仿宋_GB2312" w:cs="仿宋_GB2312"/>
          <w:color w:val="000000" w:themeColor="text1"/>
          <w:sz w:val="32"/>
          <w:szCs w:val="32"/>
        </w:rPr>
        <w:t>779</w:t>
      </w:r>
      <w:r>
        <w:rPr>
          <w:rFonts w:ascii="仿宋_GB2312" w:eastAsia="仿宋_GB2312" w:hAnsi="仿宋_GB2312" w:cs="仿宋_GB2312" w:hint="eastAsia"/>
          <w:color w:val="000000" w:themeColor="text1"/>
          <w:sz w:val="32"/>
          <w:szCs w:val="32"/>
        </w:rPr>
        <w:t>条，其中规范性文件9件，政策解读</w:t>
      </w:r>
      <w:r>
        <w:rPr>
          <w:rFonts w:ascii="仿宋_GB2312" w:eastAsia="仿宋_GB2312" w:hAnsi="仿宋_GB2312" w:cs="仿宋_GB2312"/>
          <w:color w:val="000000" w:themeColor="text1"/>
          <w:sz w:val="32"/>
          <w:szCs w:val="32"/>
        </w:rPr>
        <w:t>18</w:t>
      </w:r>
      <w:r>
        <w:rPr>
          <w:rFonts w:ascii="仿宋_GB2312" w:eastAsia="仿宋_GB2312" w:hAnsi="仿宋_GB2312" w:cs="仿宋_GB2312" w:hint="eastAsia"/>
          <w:color w:val="000000" w:themeColor="text1"/>
          <w:sz w:val="32"/>
          <w:szCs w:val="32"/>
        </w:rPr>
        <w:t>件，政府文件</w:t>
      </w: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件。立足杭州市部分区域行政区划优化调整情况，新钱塘区于2021年7月成立。新区成立后，我办及时更新杭州市钱塘区人民政府办公室政府信息公开指南、组织机构信息。按要求公开财政预决算信息。推进各街道、各部门专栏建设和规范性文件数据库建设，推进专题专栏集中统一公开。</w:t>
      </w:r>
    </w:p>
    <w:p w14:paraId="5A8FC46E" w14:textId="77777777" w:rsidR="00BF283E" w:rsidRDefault="00000000">
      <w:pPr>
        <w:widowControl/>
        <w:spacing w:line="530" w:lineRule="exact"/>
        <w:ind w:firstLineChars="200" w:firstLine="640"/>
        <w:rPr>
          <w:rFonts w:ascii="仿宋_GB2312" w:eastAsia="仿宋_GB2312" w:hAnsi="仿宋_GB2312" w:cs="仿宋_GB2312"/>
          <w:color w:val="030303"/>
          <w:sz w:val="32"/>
          <w:szCs w:val="32"/>
        </w:rPr>
      </w:pPr>
      <w:r>
        <w:rPr>
          <w:rFonts w:ascii="仿宋_GB2312" w:eastAsia="仿宋_GB2312" w:hAnsi="仿宋_GB2312" w:cs="仿宋_GB2312" w:hint="eastAsia"/>
          <w:color w:val="030303"/>
          <w:sz w:val="32"/>
          <w:szCs w:val="32"/>
        </w:rPr>
        <w:t>新区成立后，根据《国务院办公厅关于全面推进基层政务公开标准化规范化工作的指导意见》（国办发</w:t>
      </w:r>
      <w:r>
        <w:rPr>
          <w:rFonts w:ascii="楷体_GB2312" w:eastAsia="楷体_GB2312" w:hAnsi="楷体_GB2312" w:cs="楷体_GB2312" w:hint="eastAsia"/>
          <w:color w:val="030303"/>
          <w:sz w:val="32"/>
          <w:szCs w:val="32"/>
        </w:rPr>
        <w:t>〔</w:t>
      </w:r>
      <w:r>
        <w:rPr>
          <w:rFonts w:ascii="仿宋_GB2312" w:eastAsia="仿宋_GB2312" w:hAnsi="仿宋_GB2312" w:cs="仿宋_GB2312" w:hint="eastAsia"/>
          <w:color w:val="030303"/>
          <w:sz w:val="32"/>
          <w:szCs w:val="32"/>
        </w:rPr>
        <w:t>2019</w:t>
      </w:r>
      <w:r>
        <w:rPr>
          <w:rFonts w:ascii="楷体_GB2312" w:eastAsia="楷体_GB2312" w:hAnsi="楷体_GB2312" w:cs="楷体_GB2312" w:hint="eastAsia"/>
          <w:color w:val="030303"/>
          <w:sz w:val="32"/>
          <w:szCs w:val="32"/>
        </w:rPr>
        <w:t>〕</w:t>
      </w:r>
      <w:r>
        <w:rPr>
          <w:rFonts w:ascii="仿宋_GB2312" w:eastAsia="仿宋_GB2312" w:hAnsi="仿宋_GB2312" w:cs="仿宋_GB2312" w:hint="eastAsia"/>
          <w:color w:val="030303"/>
          <w:sz w:val="32"/>
          <w:szCs w:val="32"/>
        </w:rPr>
        <w:t>54号、《浙江省人民政府办公厅关于全面推进基层政务公开标准化规范化</w:t>
      </w:r>
      <w:r>
        <w:rPr>
          <w:rFonts w:ascii="仿宋_GB2312" w:eastAsia="仿宋_GB2312" w:hAnsi="仿宋_GB2312" w:cs="仿宋_GB2312" w:hint="eastAsia"/>
          <w:color w:val="030303"/>
          <w:sz w:val="32"/>
          <w:szCs w:val="32"/>
        </w:rPr>
        <w:lastRenderedPageBreak/>
        <w:t>工作意见》（浙政办发</w:t>
      </w:r>
      <w:r>
        <w:rPr>
          <w:rFonts w:ascii="楷体_GB2312" w:eastAsia="楷体_GB2312" w:hAnsi="楷体_GB2312" w:cs="楷体_GB2312" w:hint="eastAsia"/>
          <w:color w:val="030303"/>
          <w:sz w:val="32"/>
          <w:szCs w:val="32"/>
        </w:rPr>
        <w:t>〔</w:t>
      </w:r>
      <w:r>
        <w:rPr>
          <w:rFonts w:ascii="仿宋_GB2312" w:eastAsia="仿宋_GB2312" w:hAnsi="仿宋_GB2312" w:cs="仿宋_GB2312" w:hint="eastAsia"/>
          <w:color w:val="030303"/>
          <w:sz w:val="32"/>
          <w:szCs w:val="32"/>
        </w:rPr>
        <w:t>2020</w:t>
      </w:r>
      <w:r>
        <w:rPr>
          <w:rFonts w:ascii="楷体_GB2312" w:eastAsia="楷体_GB2312" w:hAnsi="楷体_GB2312" w:cs="楷体_GB2312" w:hint="eastAsia"/>
          <w:color w:val="030303"/>
          <w:sz w:val="32"/>
          <w:szCs w:val="32"/>
        </w:rPr>
        <w:t>〕</w:t>
      </w:r>
      <w:r>
        <w:rPr>
          <w:rFonts w:ascii="仿宋_GB2312" w:eastAsia="仿宋_GB2312" w:hAnsi="仿宋_GB2312" w:cs="仿宋_GB2312" w:hint="eastAsia"/>
          <w:color w:val="030303"/>
          <w:sz w:val="32"/>
          <w:szCs w:val="32"/>
        </w:rPr>
        <w:t>16号）要求，对照26个试点领域标准指引和省市县乡四级政府信息主动公开基本目录，21个部门结合权力清单和公共服务事项清单，完成试点领域标准化目录制定。</w:t>
      </w:r>
    </w:p>
    <w:p w14:paraId="586F98EF" w14:textId="77777777" w:rsidR="00BF283E" w:rsidRDefault="00000000">
      <w:pPr>
        <w:widowControl/>
        <w:spacing w:line="530" w:lineRule="exact"/>
        <w:ind w:firstLineChars="200" w:firstLine="640"/>
        <w:rPr>
          <w:rFonts w:ascii="楷体_GB2312" w:eastAsia="楷体_GB2312" w:hAnsi="楷体_GB2312" w:cs="楷体_GB2312"/>
          <w:color w:val="030303"/>
          <w:sz w:val="32"/>
          <w:szCs w:val="32"/>
        </w:rPr>
      </w:pPr>
      <w:r>
        <w:rPr>
          <w:rFonts w:ascii="楷体_GB2312" w:eastAsia="楷体_GB2312" w:hAnsi="楷体_GB2312" w:cs="楷体_GB2312" w:hint="eastAsia"/>
          <w:color w:val="030303"/>
          <w:sz w:val="32"/>
          <w:szCs w:val="32"/>
        </w:rPr>
        <w:t>（二）依申请公开方面</w:t>
      </w:r>
    </w:p>
    <w:p w14:paraId="4C4AF505" w14:textId="77777777" w:rsidR="00BF283E" w:rsidRDefault="00000000">
      <w:pPr>
        <w:widowControl/>
        <w:spacing w:line="530" w:lineRule="exact"/>
        <w:ind w:firstLineChars="200" w:firstLine="640"/>
        <w:rPr>
          <w:rFonts w:ascii="仿宋_GB2312" w:eastAsia="仿宋_GB2312" w:hAnsi="仿宋_GB2312" w:cs="仿宋_GB2312"/>
          <w:color w:val="030303"/>
          <w:sz w:val="32"/>
          <w:szCs w:val="32"/>
        </w:rPr>
      </w:pPr>
      <w:r>
        <w:rPr>
          <w:rFonts w:ascii="仿宋_GB2312" w:eastAsia="仿宋_GB2312" w:hAnsi="仿宋_GB2312" w:cs="仿宋_GB2312" w:hint="eastAsia"/>
          <w:color w:val="030303"/>
          <w:sz w:val="32"/>
          <w:szCs w:val="32"/>
        </w:rPr>
        <w:t>本年度，我办共收到依申请公开8件，其中公民个人申请6件，法人或其他组织申请2件，受理的申请件已按规定在法定期限内予以答复。没有因我办自身原因引起的行政复议被纠错和行政败诉案件。一年来，我办进一步完善政府信息依申请公开办理制度，提升依申请办理质量。</w:t>
      </w:r>
    </w:p>
    <w:p w14:paraId="72A6A5BE" w14:textId="77777777" w:rsidR="00BF283E" w:rsidRDefault="00000000">
      <w:pPr>
        <w:widowControl/>
        <w:spacing w:line="530" w:lineRule="exact"/>
        <w:ind w:firstLineChars="200" w:firstLine="640"/>
        <w:rPr>
          <w:rFonts w:ascii="楷体_GB2312" w:eastAsia="楷体_GB2312" w:hAnsi="楷体_GB2312" w:cs="楷体_GB2312"/>
          <w:color w:val="030303"/>
          <w:sz w:val="32"/>
          <w:szCs w:val="32"/>
        </w:rPr>
      </w:pPr>
      <w:r>
        <w:rPr>
          <w:rFonts w:ascii="楷体_GB2312" w:eastAsia="楷体_GB2312" w:hAnsi="楷体_GB2312" w:cs="楷体_GB2312" w:hint="eastAsia"/>
          <w:color w:val="030303"/>
          <w:sz w:val="32"/>
          <w:szCs w:val="32"/>
        </w:rPr>
        <w:t>（三）政府信息管理方面</w:t>
      </w:r>
    </w:p>
    <w:p w14:paraId="7E315D8F" w14:textId="77777777" w:rsidR="00BF283E" w:rsidRDefault="00000000">
      <w:pPr>
        <w:widowControl/>
        <w:spacing w:line="530" w:lineRule="exact"/>
        <w:ind w:firstLineChars="200" w:firstLine="640"/>
        <w:rPr>
          <w:rFonts w:ascii="仿宋_GB2312" w:eastAsia="仿宋_GB2312" w:hAnsi="仿宋_GB2312" w:cs="仿宋_GB2312"/>
          <w:color w:val="030303"/>
          <w:sz w:val="32"/>
          <w:szCs w:val="32"/>
        </w:rPr>
      </w:pPr>
      <w:r>
        <w:rPr>
          <w:rFonts w:ascii="仿宋_GB2312" w:eastAsia="仿宋_GB2312" w:hAnsi="仿宋_GB2312" w:cs="仿宋_GB2312" w:hint="eastAsia"/>
          <w:color w:val="030303"/>
          <w:sz w:val="32"/>
          <w:szCs w:val="32"/>
        </w:rPr>
        <w:t>我办高度重视政府信息管理工作，结合本地区本部门年度工作重点，按区一级标准完善政府信息主动公开目录，并根据部门职责变化及时进行动态更新调整，增加了疫情防控、重大建设、财政资金直达基层、规范性文件数据库、基层两化、“六稳”“六保”等6个专题，及时、准确地公开政府信息，同时，还根据日常工作需求，持续开展动态调整和完善，不断拓宽公开的广度、丰富公开的内容。</w:t>
      </w:r>
    </w:p>
    <w:p w14:paraId="46DF3ABF" w14:textId="77777777" w:rsidR="00BF283E" w:rsidRDefault="00000000">
      <w:pPr>
        <w:widowControl/>
        <w:spacing w:line="530" w:lineRule="exact"/>
        <w:ind w:firstLineChars="200" w:firstLine="640"/>
        <w:rPr>
          <w:rFonts w:ascii="楷体_GB2312" w:eastAsia="楷体_GB2312" w:hAnsi="楷体_GB2312" w:cs="楷体_GB2312"/>
          <w:color w:val="030303"/>
          <w:sz w:val="32"/>
          <w:szCs w:val="32"/>
        </w:rPr>
      </w:pPr>
      <w:r>
        <w:rPr>
          <w:rFonts w:ascii="楷体_GB2312" w:eastAsia="楷体_GB2312" w:hAnsi="楷体_GB2312" w:cs="楷体_GB2312" w:hint="eastAsia"/>
          <w:color w:val="030303"/>
          <w:sz w:val="32"/>
          <w:szCs w:val="32"/>
        </w:rPr>
        <w:t>（四）平台建设方面</w:t>
      </w:r>
    </w:p>
    <w:p w14:paraId="7CDD9EB4" w14:textId="77777777" w:rsidR="00BF283E" w:rsidRDefault="00000000">
      <w:pPr>
        <w:widowControl/>
        <w:spacing w:line="530" w:lineRule="exact"/>
        <w:ind w:firstLineChars="200" w:firstLine="640"/>
        <w:rPr>
          <w:rFonts w:ascii="仿宋_GB2312" w:eastAsia="仿宋_GB2312" w:hAnsi="仿宋_GB2312" w:cs="仿宋_GB2312"/>
          <w:color w:val="030303"/>
          <w:sz w:val="32"/>
          <w:szCs w:val="32"/>
        </w:rPr>
      </w:pPr>
      <w:r>
        <w:rPr>
          <w:rFonts w:ascii="仿宋_GB2312" w:eastAsia="仿宋_GB2312" w:hAnsi="仿宋_GB2312" w:cs="仿宋_GB2312" w:hint="eastAsia"/>
          <w:color w:val="030303"/>
          <w:sz w:val="32"/>
          <w:szCs w:val="32"/>
        </w:rPr>
        <w:t>迭代升级政府信息公开平台，完善公开栏目和目录。建立信息审查机制和信息发布机制，实施每周自查制度，杜绝发布内容错误、不准确等情况。深化新媒体管理，压实主管部门责任，规范运维管理政务新媒体26个。充分利用浙江省政务新媒体管理</w:t>
      </w:r>
      <w:r>
        <w:rPr>
          <w:rFonts w:ascii="仿宋_GB2312" w:eastAsia="仿宋_GB2312" w:hAnsi="仿宋_GB2312" w:cs="仿宋_GB2312" w:hint="eastAsia"/>
          <w:color w:val="030303"/>
          <w:sz w:val="32"/>
          <w:szCs w:val="32"/>
        </w:rPr>
        <w:lastRenderedPageBreak/>
        <w:t>平台，严格落实新账号开设备案制度和信息发布前置审核机制。强化日常监管，及时通报、督促整改存在的问题。</w:t>
      </w:r>
    </w:p>
    <w:p w14:paraId="5D1E601E" w14:textId="77777777" w:rsidR="00BF283E" w:rsidRDefault="00000000">
      <w:pPr>
        <w:widowControl/>
        <w:spacing w:line="540" w:lineRule="exact"/>
        <w:ind w:firstLineChars="200" w:firstLine="640"/>
        <w:rPr>
          <w:rFonts w:ascii="楷体_GB2312" w:eastAsia="楷体_GB2312" w:hAnsi="楷体_GB2312" w:cs="楷体_GB2312"/>
          <w:color w:val="030303"/>
          <w:sz w:val="32"/>
          <w:szCs w:val="32"/>
        </w:rPr>
      </w:pPr>
      <w:r>
        <w:rPr>
          <w:rFonts w:ascii="楷体_GB2312" w:eastAsia="楷体_GB2312" w:hAnsi="楷体_GB2312" w:cs="楷体_GB2312" w:hint="eastAsia"/>
          <w:color w:val="030303"/>
          <w:sz w:val="32"/>
          <w:szCs w:val="32"/>
        </w:rPr>
        <w:t>（五）监督保障方面</w:t>
      </w:r>
    </w:p>
    <w:p w14:paraId="715A3B22" w14:textId="47D2AA56" w:rsidR="00BF283E" w:rsidRDefault="00000000">
      <w:pPr>
        <w:widowControl/>
        <w:spacing w:line="540" w:lineRule="exact"/>
        <w:ind w:firstLineChars="200" w:firstLine="640"/>
        <w:rPr>
          <w:rFonts w:ascii="仿宋_GB2312" w:eastAsia="仿宋_GB2312" w:hAnsi="仿宋_GB2312" w:cs="仿宋_GB2312"/>
          <w:color w:val="030303"/>
          <w:sz w:val="32"/>
          <w:szCs w:val="32"/>
        </w:rPr>
      </w:pPr>
      <w:r>
        <w:rPr>
          <w:rFonts w:ascii="仿宋_GB2312" w:eastAsia="仿宋_GB2312" w:hAnsi="仿宋_GB2312" w:cs="仿宋_GB2312" w:hint="eastAsia"/>
          <w:color w:val="030303"/>
          <w:sz w:val="32"/>
          <w:szCs w:val="32"/>
        </w:rPr>
        <w:t>我办政府信息公开工作由政务公开科负责，并安排专人负责政府信息公开工作，严格落实</w:t>
      </w:r>
      <w:r w:rsidR="00F87B3D" w:rsidRPr="00F87B3D">
        <w:rPr>
          <w:rFonts w:ascii="仿宋_GB2312" w:eastAsia="仿宋_GB2312" w:hAnsi="仿宋_GB2312" w:cs="仿宋_GB2312" w:hint="eastAsia"/>
          <w:color w:val="030303"/>
          <w:sz w:val="32"/>
          <w:szCs w:val="32"/>
        </w:rPr>
        <w:t>《中华人民共和国政府信息公开条例》</w:t>
      </w:r>
      <w:r>
        <w:rPr>
          <w:rFonts w:ascii="仿宋_GB2312" w:eastAsia="仿宋_GB2312" w:hAnsi="仿宋_GB2312" w:cs="仿宋_GB2312" w:hint="eastAsia"/>
          <w:color w:val="030303"/>
          <w:sz w:val="32"/>
          <w:szCs w:val="32"/>
        </w:rPr>
        <w:t>要求，完善信息公开审查制度，强化日常检查考核，切实抓好政府门户网站和政务新媒体信息发布。</w:t>
      </w:r>
    </w:p>
    <w:p w14:paraId="2D9B7832" w14:textId="77777777" w:rsidR="00BF283E" w:rsidRDefault="00000000">
      <w:pPr>
        <w:widowControl/>
        <w:spacing w:line="540" w:lineRule="exact"/>
        <w:ind w:firstLineChars="200" w:firstLine="640"/>
        <w:rPr>
          <w:rFonts w:ascii="仿宋_GB2312" w:eastAsia="仿宋_GB2312" w:hAnsi="仿宋_GB2312" w:cs="仿宋_GB2312"/>
          <w:color w:val="030303"/>
          <w:sz w:val="32"/>
          <w:szCs w:val="32"/>
        </w:rPr>
      </w:pPr>
      <w:r>
        <w:rPr>
          <w:rFonts w:ascii="仿宋_GB2312" w:eastAsia="仿宋_GB2312" w:hAnsi="仿宋_GB2312" w:cs="仿宋_GB2312" w:hint="eastAsia"/>
          <w:color w:val="030303"/>
          <w:sz w:val="32"/>
          <w:szCs w:val="32"/>
        </w:rPr>
        <w:t>此外，为增强公众监督，完善监督渠道，我办在区政府门户网站政民互动栏目设置了 “我要咨询”“我要投诉”“我要建议”“查询评价”等互动性栏目，充分保障人民群众的知情权、参与权、表达权和监督权，不断开创政务公开工作新局面。</w:t>
      </w:r>
    </w:p>
    <w:p w14:paraId="405EDEEB" w14:textId="77777777" w:rsidR="00BF283E" w:rsidRDefault="00000000">
      <w:pPr>
        <w:widowControl/>
        <w:spacing w:line="540" w:lineRule="exact"/>
        <w:ind w:firstLineChars="200" w:firstLine="640"/>
        <w:rPr>
          <w:rFonts w:ascii="黑体" w:eastAsia="黑体" w:hAnsi="黑体" w:cs="黑体"/>
          <w:color w:val="030303"/>
          <w:sz w:val="32"/>
          <w:szCs w:val="32"/>
        </w:rPr>
      </w:pPr>
      <w:r>
        <w:rPr>
          <w:rFonts w:ascii="黑体" w:eastAsia="黑体" w:hAnsi="黑体" w:cs="黑体" w:hint="eastAsia"/>
          <w:color w:val="030303"/>
          <w:sz w:val="32"/>
          <w:szCs w:val="32"/>
        </w:rPr>
        <w:t>二、主动公开政府信息情况</w:t>
      </w:r>
    </w:p>
    <w:tbl>
      <w:tblPr>
        <w:tblW w:w="9696" w:type="dxa"/>
        <w:jc w:val="center"/>
        <w:tblLayout w:type="fixed"/>
        <w:tblCellMar>
          <w:left w:w="0" w:type="dxa"/>
          <w:right w:w="0" w:type="dxa"/>
        </w:tblCellMar>
        <w:tblLook w:val="04A0" w:firstRow="1" w:lastRow="0" w:firstColumn="1" w:lastColumn="0" w:noHBand="0" w:noVBand="1"/>
      </w:tblPr>
      <w:tblGrid>
        <w:gridCol w:w="2424"/>
        <w:gridCol w:w="2424"/>
        <w:gridCol w:w="2424"/>
        <w:gridCol w:w="2424"/>
      </w:tblGrid>
      <w:tr w:rsidR="00BF283E" w14:paraId="56986B96" w14:textId="77777777">
        <w:trPr>
          <w:trHeight w:val="284"/>
          <w:jc w:val="center"/>
        </w:trPr>
        <w:tc>
          <w:tcPr>
            <w:tcW w:w="9696"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129AC586"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BF283E" w14:paraId="3D542A05" w14:textId="77777777">
        <w:trPr>
          <w:trHeight w:val="284"/>
          <w:jc w:val="center"/>
        </w:trPr>
        <w:tc>
          <w:tcPr>
            <w:tcW w:w="242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0644564"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42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1C6D663"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w:t>
            </w:r>
            <w:r>
              <w:rPr>
                <w:rFonts w:ascii="宋体" w:eastAsia="宋体" w:hAnsi="宋体" w:cs="宋体"/>
                <w:kern w:val="0"/>
                <w:sz w:val="20"/>
                <w:szCs w:val="20"/>
              </w:rPr>
              <w:t>制</w:t>
            </w:r>
            <w:r>
              <w:rPr>
                <w:rFonts w:ascii="宋体" w:eastAsia="宋体" w:hAnsi="宋体" w:cs="宋体" w:hint="eastAsia"/>
                <w:kern w:val="0"/>
                <w:sz w:val="20"/>
                <w:szCs w:val="20"/>
              </w:rPr>
              <w:t>发件</w:t>
            </w:r>
            <w:r>
              <w:rPr>
                <w:rFonts w:ascii="宋体" w:eastAsia="宋体" w:hAnsi="宋体" w:cs="宋体"/>
                <w:kern w:val="0"/>
                <w:sz w:val="20"/>
                <w:szCs w:val="20"/>
              </w:rPr>
              <w:t>数</w:t>
            </w:r>
          </w:p>
        </w:tc>
        <w:tc>
          <w:tcPr>
            <w:tcW w:w="242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41B4B44"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42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76232520"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w:t>
            </w:r>
            <w:r>
              <w:rPr>
                <w:rFonts w:ascii="宋体" w:eastAsia="宋体" w:hAnsi="宋体" w:cs="宋体"/>
                <w:kern w:val="0"/>
                <w:sz w:val="20"/>
                <w:szCs w:val="20"/>
              </w:rPr>
              <w:t>数</w:t>
            </w:r>
          </w:p>
        </w:tc>
      </w:tr>
      <w:tr w:rsidR="00BF283E" w14:paraId="30D85BC1" w14:textId="77777777">
        <w:trPr>
          <w:trHeight w:val="284"/>
          <w:jc w:val="center"/>
        </w:trPr>
        <w:tc>
          <w:tcPr>
            <w:tcW w:w="242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0DCE326" w14:textId="77777777" w:rsidR="00BF283E" w:rsidRDefault="00000000">
            <w:pPr>
              <w:widowControl/>
              <w:spacing w:line="4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424" w:type="dxa"/>
            <w:tcBorders>
              <w:top w:val="nil"/>
              <w:left w:val="nil"/>
              <w:bottom w:val="single" w:sz="8" w:space="0" w:color="auto"/>
              <w:right w:val="single" w:sz="8" w:space="0" w:color="auto"/>
            </w:tcBorders>
            <w:tcMar>
              <w:top w:w="0" w:type="dxa"/>
              <w:left w:w="57" w:type="dxa"/>
              <w:bottom w:w="0" w:type="dxa"/>
              <w:right w:w="57" w:type="dxa"/>
            </w:tcMar>
            <w:vAlign w:val="center"/>
          </w:tcPr>
          <w:p w14:paraId="150300C6"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24" w:type="dxa"/>
            <w:tcBorders>
              <w:top w:val="nil"/>
              <w:left w:val="nil"/>
              <w:bottom w:val="single" w:sz="8" w:space="0" w:color="auto"/>
              <w:right w:val="single" w:sz="8" w:space="0" w:color="auto"/>
            </w:tcBorders>
            <w:tcMar>
              <w:top w:w="0" w:type="dxa"/>
              <w:left w:w="57" w:type="dxa"/>
              <w:bottom w:w="0" w:type="dxa"/>
              <w:right w:w="57" w:type="dxa"/>
            </w:tcMar>
            <w:vAlign w:val="center"/>
          </w:tcPr>
          <w:p w14:paraId="2F4168D9"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24" w:type="dxa"/>
            <w:tcBorders>
              <w:top w:val="nil"/>
              <w:left w:val="nil"/>
              <w:bottom w:val="single" w:sz="8" w:space="0" w:color="auto"/>
              <w:right w:val="single" w:sz="8" w:space="0" w:color="auto"/>
            </w:tcBorders>
            <w:tcMar>
              <w:top w:w="0" w:type="dxa"/>
              <w:left w:w="57" w:type="dxa"/>
              <w:bottom w:w="0" w:type="dxa"/>
              <w:right w:w="57" w:type="dxa"/>
            </w:tcMar>
            <w:vAlign w:val="center"/>
          </w:tcPr>
          <w:p w14:paraId="7B601A28" w14:textId="77777777" w:rsidR="00BF283E" w:rsidRDefault="00000000">
            <w:pPr>
              <w:widowControl/>
              <w:spacing w:line="400" w:lineRule="exact"/>
              <w:jc w:val="center"/>
              <w:rPr>
                <w:rFonts w:ascii="宋体" w:eastAsia="宋体" w:hAnsi="宋体" w:cs="宋体"/>
                <w:kern w:val="0"/>
                <w:sz w:val="24"/>
                <w:szCs w:val="24"/>
              </w:rPr>
            </w:pPr>
            <w:r>
              <w:rPr>
                <w:rFonts w:ascii="Calibri" w:eastAsia="宋体" w:hAnsi="Calibri" w:cs="宋体" w:hint="eastAsia"/>
                <w:kern w:val="0"/>
                <w:szCs w:val="21"/>
              </w:rPr>
              <w:t>0</w:t>
            </w:r>
          </w:p>
        </w:tc>
      </w:tr>
      <w:tr w:rsidR="00BF283E" w14:paraId="17A2E08D" w14:textId="77777777">
        <w:trPr>
          <w:trHeight w:val="284"/>
          <w:jc w:val="center"/>
        </w:trPr>
        <w:tc>
          <w:tcPr>
            <w:tcW w:w="242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744D240" w14:textId="77777777" w:rsidR="00BF283E" w:rsidRDefault="00000000">
            <w:pPr>
              <w:widowControl/>
              <w:spacing w:line="4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424" w:type="dxa"/>
            <w:tcBorders>
              <w:top w:val="nil"/>
              <w:left w:val="nil"/>
              <w:bottom w:val="single" w:sz="8" w:space="0" w:color="auto"/>
              <w:right w:val="single" w:sz="8" w:space="0" w:color="auto"/>
            </w:tcBorders>
            <w:tcMar>
              <w:top w:w="0" w:type="dxa"/>
              <w:left w:w="57" w:type="dxa"/>
              <w:bottom w:w="0" w:type="dxa"/>
              <w:right w:w="57" w:type="dxa"/>
            </w:tcMar>
            <w:vAlign w:val="center"/>
          </w:tcPr>
          <w:p w14:paraId="2642EAF8"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9</w:t>
            </w:r>
          </w:p>
        </w:tc>
        <w:tc>
          <w:tcPr>
            <w:tcW w:w="2424" w:type="dxa"/>
            <w:tcBorders>
              <w:top w:val="nil"/>
              <w:left w:val="nil"/>
              <w:bottom w:val="single" w:sz="8" w:space="0" w:color="auto"/>
              <w:right w:val="single" w:sz="8" w:space="0" w:color="auto"/>
            </w:tcBorders>
            <w:tcMar>
              <w:top w:w="0" w:type="dxa"/>
              <w:left w:w="57" w:type="dxa"/>
              <w:bottom w:w="0" w:type="dxa"/>
              <w:right w:w="57" w:type="dxa"/>
            </w:tcMar>
            <w:vAlign w:val="center"/>
          </w:tcPr>
          <w:p w14:paraId="703D0089"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c>
          <w:tcPr>
            <w:tcW w:w="2424" w:type="dxa"/>
            <w:tcBorders>
              <w:top w:val="nil"/>
              <w:left w:val="nil"/>
              <w:bottom w:val="single" w:sz="8" w:space="0" w:color="auto"/>
              <w:right w:val="single" w:sz="8" w:space="0" w:color="auto"/>
            </w:tcBorders>
            <w:tcMar>
              <w:top w:w="0" w:type="dxa"/>
              <w:left w:w="57" w:type="dxa"/>
              <w:bottom w:w="0" w:type="dxa"/>
              <w:right w:w="57" w:type="dxa"/>
            </w:tcMar>
            <w:vAlign w:val="center"/>
          </w:tcPr>
          <w:p w14:paraId="6F4A7CCE" w14:textId="77777777" w:rsidR="00BF283E" w:rsidRDefault="00000000">
            <w:pPr>
              <w:widowControl/>
              <w:spacing w:line="400" w:lineRule="exact"/>
              <w:jc w:val="center"/>
              <w:rPr>
                <w:rFonts w:ascii="宋体" w:eastAsia="宋体" w:hAnsi="宋体" w:cs="宋体"/>
                <w:kern w:val="0"/>
                <w:sz w:val="24"/>
                <w:szCs w:val="24"/>
              </w:rPr>
            </w:pPr>
            <w:r>
              <w:rPr>
                <w:rFonts w:ascii="Calibri" w:eastAsia="宋体" w:hAnsi="Calibri" w:cs="宋体" w:hint="eastAsia"/>
                <w:kern w:val="0"/>
                <w:szCs w:val="21"/>
              </w:rPr>
              <w:t>9</w:t>
            </w:r>
          </w:p>
        </w:tc>
      </w:tr>
      <w:tr w:rsidR="00BF283E" w14:paraId="6C3C70E7" w14:textId="77777777">
        <w:trPr>
          <w:trHeight w:val="284"/>
          <w:jc w:val="center"/>
        </w:trPr>
        <w:tc>
          <w:tcPr>
            <w:tcW w:w="9696"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5E8D427C"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BF283E" w14:paraId="1D4E059A" w14:textId="77777777">
        <w:trPr>
          <w:trHeight w:val="284"/>
          <w:jc w:val="center"/>
        </w:trPr>
        <w:tc>
          <w:tcPr>
            <w:tcW w:w="242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5C4304C"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272"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327DC07B"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BF283E" w14:paraId="2D2DDE50" w14:textId="77777777">
        <w:trPr>
          <w:trHeight w:val="284"/>
          <w:jc w:val="center"/>
        </w:trPr>
        <w:tc>
          <w:tcPr>
            <w:tcW w:w="242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5539B365" w14:textId="77777777" w:rsidR="00BF283E" w:rsidRDefault="00000000">
            <w:pPr>
              <w:widowControl/>
              <w:spacing w:line="4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7272"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21A40A5A" w14:textId="77777777" w:rsidR="00BF283E" w:rsidRDefault="00000000">
            <w:pPr>
              <w:widowControl/>
              <w:spacing w:line="400" w:lineRule="exact"/>
              <w:jc w:val="center"/>
              <w:rPr>
                <w:rFonts w:ascii="宋体" w:eastAsia="宋体" w:hAnsi="宋体" w:cs="宋体"/>
                <w:kern w:val="0"/>
                <w:sz w:val="24"/>
                <w:szCs w:val="24"/>
              </w:rPr>
            </w:pPr>
            <w:r>
              <w:rPr>
                <w:rFonts w:ascii="Calibri" w:eastAsia="宋体" w:hAnsi="Calibri" w:cs="宋体" w:hint="eastAsia"/>
                <w:kern w:val="0"/>
                <w:szCs w:val="21"/>
              </w:rPr>
              <w:t>0</w:t>
            </w:r>
          </w:p>
        </w:tc>
      </w:tr>
      <w:tr w:rsidR="00BF283E" w14:paraId="165C0FB6" w14:textId="77777777">
        <w:trPr>
          <w:trHeight w:val="284"/>
          <w:jc w:val="center"/>
        </w:trPr>
        <w:tc>
          <w:tcPr>
            <w:tcW w:w="9696"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53B65EB4"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BF283E" w14:paraId="2DBE2E95" w14:textId="77777777">
        <w:trPr>
          <w:trHeight w:val="284"/>
          <w:jc w:val="center"/>
        </w:trPr>
        <w:tc>
          <w:tcPr>
            <w:tcW w:w="242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64D3774E"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272"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F94E266"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BF283E" w14:paraId="51467D7E" w14:textId="77777777">
        <w:trPr>
          <w:trHeight w:val="284"/>
          <w:jc w:val="center"/>
        </w:trPr>
        <w:tc>
          <w:tcPr>
            <w:tcW w:w="242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40DE790" w14:textId="77777777" w:rsidR="00BF283E" w:rsidRDefault="00000000">
            <w:pPr>
              <w:widowControl/>
              <w:spacing w:line="4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7272"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54796C8F"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BF283E" w14:paraId="05F74D84" w14:textId="77777777">
        <w:trPr>
          <w:trHeight w:val="284"/>
          <w:jc w:val="center"/>
        </w:trPr>
        <w:tc>
          <w:tcPr>
            <w:tcW w:w="242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184938EC" w14:textId="77777777" w:rsidR="00BF283E" w:rsidRDefault="00000000">
            <w:pPr>
              <w:widowControl/>
              <w:spacing w:line="4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7272"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14:paraId="4C1969A9"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BF283E" w14:paraId="002A5AE0" w14:textId="77777777">
        <w:trPr>
          <w:trHeight w:val="284"/>
          <w:jc w:val="center"/>
        </w:trPr>
        <w:tc>
          <w:tcPr>
            <w:tcW w:w="9696"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14:paraId="7B65819D"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BF283E" w14:paraId="2FE1919D" w14:textId="77777777">
        <w:trPr>
          <w:trHeight w:val="284"/>
          <w:jc w:val="center"/>
        </w:trPr>
        <w:tc>
          <w:tcPr>
            <w:tcW w:w="242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3ECFA25"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7272"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6545552D"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BF283E" w14:paraId="42003BB7" w14:textId="77777777">
        <w:trPr>
          <w:trHeight w:val="284"/>
          <w:jc w:val="center"/>
        </w:trPr>
        <w:tc>
          <w:tcPr>
            <w:tcW w:w="242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B9C0DF2" w14:textId="77777777" w:rsidR="00BF283E" w:rsidRDefault="00000000">
            <w:pPr>
              <w:widowControl/>
              <w:spacing w:line="400" w:lineRule="exact"/>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7272"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14:paraId="2CCFFBEB" w14:textId="77777777" w:rsidR="00BF283E" w:rsidRDefault="00000000">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0</w:t>
            </w:r>
          </w:p>
        </w:tc>
      </w:tr>
    </w:tbl>
    <w:p w14:paraId="1DFFB10D" w14:textId="77777777" w:rsidR="00BF283E" w:rsidRDefault="00000000">
      <w:pPr>
        <w:widowControl/>
        <w:spacing w:line="480" w:lineRule="exact"/>
        <w:ind w:firstLineChars="200" w:firstLine="640"/>
        <w:rPr>
          <w:rFonts w:ascii="宋体" w:eastAsia="宋体" w:hAnsi="宋体" w:cs="宋体"/>
          <w:color w:val="333333"/>
          <w:kern w:val="0"/>
          <w:sz w:val="24"/>
          <w:szCs w:val="24"/>
        </w:rPr>
      </w:pPr>
      <w:r>
        <w:rPr>
          <w:rFonts w:ascii="黑体" w:eastAsia="黑体" w:hAnsi="黑体" w:cs="黑体" w:hint="eastAsia"/>
          <w:color w:val="030303"/>
          <w:sz w:val="32"/>
          <w:szCs w:val="32"/>
        </w:rPr>
        <w:lastRenderedPageBreak/>
        <w:t>三、收到和处理政府信息公开申请情况</w:t>
      </w:r>
    </w:p>
    <w:tbl>
      <w:tblPr>
        <w:tblW w:w="9748" w:type="dxa"/>
        <w:jc w:val="center"/>
        <w:tblLayout w:type="fixed"/>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BF283E" w14:paraId="406BFAA5" w14:textId="77777777">
        <w:trPr>
          <w:jc w:val="center"/>
        </w:trPr>
        <w:tc>
          <w:tcPr>
            <w:tcW w:w="49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14:paraId="753803D4" w14:textId="77777777" w:rsidR="00BF283E" w:rsidRDefault="00000000">
            <w:pPr>
              <w:widowControl/>
              <w:spacing w:line="320" w:lineRule="exact"/>
              <w:jc w:val="left"/>
              <w:rPr>
                <w:rFonts w:ascii="宋体" w:eastAsia="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0F7E07E"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BF283E" w14:paraId="1047C18C" w14:textId="77777777">
        <w:trPr>
          <w:jc w:val="center"/>
        </w:trPr>
        <w:tc>
          <w:tcPr>
            <w:tcW w:w="4932" w:type="dxa"/>
            <w:gridSpan w:val="3"/>
            <w:vMerge/>
            <w:tcBorders>
              <w:top w:val="single" w:sz="8" w:space="0" w:color="auto"/>
              <w:left w:val="single" w:sz="8" w:space="0" w:color="auto"/>
              <w:bottom w:val="inset" w:sz="8" w:space="0" w:color="auto"/>
              <w:right w:val="single" w:sz="8" w:space="0" w:color="auto"/>
            </w:tcBorders>
            <w:vAlign w:val="center"/>
          </w:tcPr>
          <w:p w14:paraId="097B609D" w14:textId="77777777" w:rsidR="00BF283E" w:rsidRDefault="00BF283E">
            <w:pPr>
              <w:widowControl/>
              <w:spacing w:line="320" w:lineRule="exact"/>
              <w:jc w:val="left"/>
              <w:rPr>
                <w:rFonts w:ascii="宋体" w:eastAsia="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14:paraId="5D362FB7"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02D160AB"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14:paraId="357623CA"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BF283E" w14:paraId="4200D61D" w14:textId="77777777">
        <w:trPr>
          <w:trHeight w:val="748"/>
          <w:jc w:val="center"/>
        </w:trPr>
        <w:tc>
          <w:tcPr>
            <w:tcW w:w="4932" w:type="dxa"/>
            <w:gridSpan w:val="3"/>
            <w:vMerge/>
            <w:tcBorders>
              <w:top w:val="single" w:sz="8" w:space="0" w:color="auto"/>
              <w:left w:val="single" w:sz="8" w:space="0" w:color="auto"/>
              <w:bottom w:val="inset" w:sz="8" w:space="0" w:color="auto"/>
              <w:right w:val="single" w:sz="8" w:space="0" w:color="auto"/>
            </w:tcBorders>
            <w:vAlign w:val="center"/>
          </w:tcPr>
          <w:p w14:paraId="2BD8D514" w14:textId="77777777" w:rsidR="00BF283E" w:rsidRDefault="00BF283E">
            <w:pPr>
              <w:widowControl/>
              <w:spacing w:line="320" w:lineRule="exact"/>
              <w:jc w:val="left"/>
              <w:rPr>
                <w:rFonts w:ascii="宋体" w:eastAsia="宋体" w:hAnsi="宋体" w:cs="宋体"/>
                <w:kern w:val="0"/>
                <w:sz w:val="24"/>
                <w:szCs w:val="24"/>
              </w:rPr>
            </w:pPr>
          </w:p>
        </w:tc>
        <w:tc>
          <w:tcPr>
            <w:tcW w:w="688" w:type="dxa"/>
            <w:vMerge/>
            <w:tcBorders>
              <w:top w:val="nil"/>
              <w:left w:val="nil"/>
              <w:bottom w:val="single" w:sz="8" w:space="0" w:color="auto"/>
              <w:right w:val="single" w:sz="8" w:space="0" w:color="auto"/>
            </w:tcBorders>
            <w:vAlign w:val="center"/>
          </w:tcPr>
          <w:p w14:paraId="3873231A" w14:textId="77777777" w:rsidR="00BF283E" w:rsidRDefault="00BF283E">
            <w:pPr>
              <w:widowControl/>
              <w:spacing w:line="320" w:lineRule="exact"/>
              <w:jc w:val="left"/>
              <w:rPr>
                <w:rFonts w:ascii="宋体" w:eastAsia="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416772F"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商业</w:t>
            </w:r>
          </w:p>
          <w:p w14:paraId="5CE71EA3"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98F47E1"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科研</w:t>
            </w:r>
          </w:p>
          <w:p w14:paraId="78C55575"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456C57B9"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686E3589"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6708C719" w14:textId="77777777" w:rsidR="00BF283E" w:rsidRDefault="00000000">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688" w:type="dxa"/>
            <w:vMerge/>
            <w:tcBorders>
              <w:top w:val="single" w:sz="8" w:space="0" w:color="auto"/>
              <w:left w:val="nil"/>
              <w:bottom w:val="inset" w:sz="8" w:space="0" w:color="auto"/>
              <w:right w:val="single" w:sz="8" w:space="0" w:color="auto"/>
            </w:tcBorders>
            <w:vAlign w:val="center"/>
          </w:tcPr>
          <w:p w14:paraId="56CAED5C" w14:textId="77777777" w:rsidR="00BF283E" w:rsidRDefault="00BF283E">
            <w:pPr>
              <w:widowControl/>
              <w:spacing w:line="320" w:lineRule="exact"/>
              <w:jc w:val="left"/>
              <w:rPr>
                <w:rFonts w:ascii="宋体" w:eastAsia="宋体" w:hAnsi="宋体" w:cs="宋体"/>
                <w:kern w:val="0"/>
                <w:sz w:val="24"/>
                <w:szCs w:val="24"/>
              </w:rPr>
            </w:pPr>
          </w:p>
        </w:tc>
      </w:tr>
      <w:tr w:rsidR="00BF283E" w14:paraId="5F999968" w14:textId="77777777">
        <w:trPr>
          <w:jc w:val="center"/>
        </w:trPr>
        <w:tc>
          <w:tcPr>
            <w:tcW w:w="4932" w:type="dxa"/>
            <w:gridSpan w:val="3"/>
            <w:tcBorders>
              <w:top w:val="nil"/>
              <w:left w:val="single" w:sz="8" w:space="0" w:color="auto"/>
              <w:bottom w:val="single" w:sz="4" w:space="0" w:color="auto"/>
              <w:right w:val="single" w:sz="8" w:space="0" w:color="auto"/>
            </w:tcBorders>
            <w:tcMar>
              <w:top w:w="0" w:type="dxa"/>
              <w:left w:w="57" w:type="dxa"/>
              <w:bottom w:w="0" w:type="dxa"/>
              <w:right w:w="57" w:type="dxa"/>
            </w:tcMar>
            <w:vAlign w:val="center"/>
          </w:tcPr>
          <w:p w14:paraId="3522DB65"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154788C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6</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745656D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2</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2F4F34B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0CA59DC2"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48A1D01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02B85660"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74D662C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8</w:t>
            </w:r>
          </w:p>
        </w:tc>
      </w:tr>
      <w:tr w:rsidR="00BF283E" w14:paraId="6CE43C0E" w14:textId="77777777">
        <w:trPr>
          <w:jc w:val="center"/>
        </w:trPr>
        <w:tc>
          <w:tcPr>
            <w:tcW w:w="493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9F2571"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6C20C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32BCD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82C38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93892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00793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376F6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BA874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188B4768" w14:textId="77777777">
        <w:trPr>
          <w:jc w:val="center"/>
        </w:trPr>
        <w:tc>
          <w:tcPr>
            <w:tcW w:w="769" w:type="dxa"/>
            <w:vMerge w:val="restart"/>
            <w:tcBorders>
              <w:top w:val="single" w:sz="4" w:space="0" w:color="auto"/>
              <w:left w:val="single" w:sz="8" w:space="0" w:color="auto"/>
              <w:bottom w:val="inset" w:sz="8" w:space="0" w:color="auto"/>
              <w:right w:val="single" w:sz="8" w:space="0" w:color="auto"/>
            </w:tcBorders>
            <w:tcMar>
              <w:top w:w="0" w:type="dxa"/>
              <w:left w:w="57" w:type="dxa"/>
              <w:bottom w:w="0" w:type="dxa"/>
              <w:right w:w="57" w:type="dxa"/>
            </w:tcMar>
            <w:vAlign w:val="center"/>
          </w:tcPr>
          <w:p w14:paraId="0AE0C4C6"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4163" w:type="dxa"/>
            <w:gridSpan w:val="2"/>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6BE991C1"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（一）予以公开</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7A89914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1</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0A97F7F0"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1</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030F7840"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0384DC5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1B06763D"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61F2D13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3B507452"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2</w:t>
            </w:r>
          </w:p>
        </w:tc>
      </w:tr>
      <w:tr w:rsidR="00BF283E" w14:paraId="52604B39"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323F1D8D" w14:textId="77777777" w:rsidR="00BF283E" w:rsidRDefault="00BF283E">
            <w:pPr>
              <w:widowControl/>
              <w:spacing w:line="320" w:lineRule="exact"/>
              <w:jc w:val="left"/>
              <w:rPr>
                <w:rFonts w:ascii="宋体" w:eastAsia="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3A5D699D"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CA9792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C990A07"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622B857"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D06969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0CB95B8"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D3B612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A0BD11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1A3C75F6"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53329F93" w14:textId="77777777" w:rsidR="00BF283E" w:rsidRDefault="00BF283E">
            <w:pPr>
              <w:widowControl/>
              <w:spacing w:line="320" w:lineRule="exact"/>
              <w:jc w:val="left"/>
              <w:rPr>
                <w:rFonts w:ascii="宋体" w:eastAsia="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5820AA62"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78356596"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3873297"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4AC918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B57337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B5D629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89D4F2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5F3038E"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16DC3DD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3E30276F"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1C861B96"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inset" w:sz="8" w:space="0" w:color="auto"/>
              <w:right w:val="single" w:sz="8" w:space="0" w:color="auto"/>
            </w:tcBorders>
            <w:vAlign w:val="center"/>
          </w:tcPr>
          <w:p w14:paraId="5FDD0C54"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3E2ECD41"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4850F2E"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FA4260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75313C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92BDA6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2671C3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8B1CED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8598AD7"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0614AF8D"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5865922F"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inset" w:sz="8" w:space="0" w:color="auto"/>
              <w:right w:val="single" w:sz="8" w:space="0" w:color="auto"/>
            </w:tcBorders>
            <w:vAlign w:val="center"/>
          </w:tcPr>
          <w:p w14:paraId="4BA5EC24"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nil"/>
              <w:left w:val="nil"/>
              <w:bottom w:val="single" w:sz="4" w:space="0" w:color="auto"/>
              <w:right w:val="single" w:sz="8" w:space="0" w:color="auto"/>
            </w:tcBorders>
            <w:tcMar>
              <w:top w:w="0" w:type="dxa"/>
              <w:left w:w="57" w:type="dxa"/>
              <w:bottom w:w="0" w:type="dxa"/>
              <w:right w:w="57" w:type="dxa"/>
            </w:tcMar>
          </w:tcPr>
          <w:p w14:paraId="3760FD77"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3.危及“三安全一稳定”</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1EE896A6"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5BE81EA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72ED611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17B2501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2EB7B77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5905DE5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4" w:space="0" w:color="auto"/>
              <w:right w:val="single" w:sz="8" w:space="0" w:color="auto"/>
            </w:tcBorders>
            <w:tcMar>
              <w:top w:w="0" w:type="dxa"/>
              <w:left w:w="57" w:type="dxa"/>
              <w:bottom w:w="0" w:type="dxa"/>
              <w:right w:w="57" w:type="dxa"/>
            </w:tcMar>
            <w:vAlign w:val="center"/>
          </w:tcPr>
          <w:p w14:paraId="512EA8F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36043A2E"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629F60F4"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inset" w:sz="8" w:space="0" w:color="auto"/>
              <w:right w:val="single" w:sz="4" w:space="0" w:color="auto"/>
            </w:tcBorders>
            <w:vAlign w:val="center"/>
          </w:tcPr>
          <w:p w14:paraId="17575B57"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57E543"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4.保护第三方合法权益</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02E7D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8545A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CCE42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5918A9"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13D520"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E3FC47"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51E67D"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5DD55EAF"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5B38B859"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inset" w:sz="8" w:space="0" w:color="auto"/>
              <w:right w:val="single" w:sz="4" w:space="0" w:color="auto"/>
            </w:tcBorders>
            <w:vAlign w:val="center"/>
          </w:tcPr>
          <w:p w14:paraId="2A050CAB"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C3C9E6"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5.属于三类内部事务信息</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2544D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CF90A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EC28C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E4842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AD9DD0"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8BF468"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2BE3F6"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535C667F"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5D9E4566"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inset" w:sz="8" w:space="0" w:color="auto"/>
              <w:right w:val="single" w:sz="4" w:space="0" w:color="auto"/>
            </w:tcBorders>
            <w:vAlign w:val="center"/>
          </w:tcPr>
          <w:p w14:paraId="1BD9547D"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8B119A"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6.属于四类过程性信息</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2F4B1E"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616F47"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F6C52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F6DC50"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6EACD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EACF9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2B836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2D0C4341"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1AD507CE"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inset" w:sz="8" w:space="0" w:color="auto"/>
              <w:right w:val="single" w:sz="4" w:space="0" w:color="auto"/>
            </w:tcBorders>
            <w:vAlign w:val="center"/>
          </w:tcPr>
          <w:p w14:paraId="7999325D"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2E1366"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7.属于行政执法案卷</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AADC09"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C83702"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F33D98"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8E98F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8FA7D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26574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EEB11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042276AD"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4A7CD92C"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single" w:sz="4" w:space="0" w:color="auto"/>
              <w:right w:val="single" w:sz="8" w:space="0" w:color="auto"/>
            </w:tcBorders>
            <w:vAlign w:val="center"/>
          </w:tcPr>
          <w:p w14:paraId="32A44E8B"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single" w:sz="4" w:space="0" w:color="auto"/>
              <w:left w:val="nil"/>
              <w:bottom w:val="single" w:sz="4" w:space="0" w:color="auto"/>
              <w:right w:val="single" w:sz="8" w:space="0" w:color="auto"/>
            </w:tcBorders>
            <w:tcMar>
              <w:top w:w="0" w:type="dxa"/>
              <w:left w:w="57" w:type="dxa"/>
              <w:bottom w:w="0" w:type="dxa"/>
              <w:right w:w="57" w:type="dxa"/>
            </w:tcMar>
          </w:tcPr>
          <w:p w14:paraId="6465F100"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8.属于行政查询事项</w:t>
            </w:r>
          </w:p>
        </w:tc>
        <w:tc>
          <w:tcPr>
            <w:tcW w:w="688"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14:paraId="35DB8A48"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14:paraId="4254BA9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14:paraId="4787ACF7"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14:paraId="3B0365B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14:paraId="0C61B2C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14:paraId="1B13ACC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4" w:space="0" w:color="auto"/>
              <w:right w:val="single" w:sz="8" w:space="0" w:color="auto"/>
            </w:tcBorders>
            <w:tcMar>
              <w:top w:w="0" w:type="dxa"/>
              <w:left w:w="57" w:type="dxa"/>
              <w:bottom w:w="0" w:type="dxa"/>
              <w:right w:w="57" w:type="dxa"/>
            </w:tcMar>
            <w:vAlign w:val="center"/>
          </w:tcPr>
          <w:p w14:paraId="5CD8CC4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131ED58E" w14:textId="77777777">
        <w:trPr>
          <w:jc w:val="center"/>
        </w:trPr>
        <w:tc>
          <w:tcPr>
            <w:tcW w:w="769" w:type="dxa"/>
            <w:vMerge/>
            <w:tcBorders>
              <w:top w:val="nil"/>
              <w:left w:val="single" w:sz="8" w:space="0" w:color="auto"/>
              <w:bottom w:val="inset" w:sz="8" w:space="0" w:color="auto"/>
              <w:right w:val="single" w:sz="4" w:space="0" w:color="auto"/>
            </w:tcBorders>
            <w:vAlign w:val="center"/>
          </w:tcPr>
          <w:p w14:paraId="392F7003" w14:textId="77777777" w:rsidR="00BF283E" w:rsidRDefault="00BF283E">
            <w:pPr>
              <w:widowControl/>
              <w:spacing w:line="320" w:lineRule="exact"/>
              <w:jc w:val="left"/>
              <w:rPr>
                <w:rFonts w:ascii="宋体" w:eastAsia="宋体" w:hAnsi="宋体" w:cs="宋体"/>
                <w:kern w:val="0"/>
                <w:sz w:val="24"/>
                <w:szCs w:val="24"/>
              </w:rPr>
            </w:pPr>
          </w:p>
        </w:tc>
        <w:tc>
          <w:tcPr>
            <w:tcW w:w="9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E90086"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（四）无法提供</w:t>
            </w:r>
          </w:p>
        </w:tc>
        <w:tc>
          <w:tcPr>
            <w:tcW w:w="32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C601EC"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1.本机关不掌握相关政府信息</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44B4A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5</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D2E5B9"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1</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C3C47E"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56114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E0D1A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D7510D"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4D3CB6"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6</w:t>
            </w:r>
          </w:p>
        </w:tc>
      </w:tr>
      <w:tr w:rsidR="00BF283E" w14:paraId="5ABA8B31" w14:textId="77777777">
        <w:trPr>
          <w:jc w:val="center"/>
        </w:trPr>
        <w:tc>
          <w:tcPr>
            <w:tcW w:w="769" w:type="dxa"/>
            <w:vMerge/>
            <w:tcBorders>
              <w:top w:val="nil"/>
              <w:left w:val="single" w:sz="8" w:space="0" w:color="auto"/>
              <w:bottom w:val="inset" w:sz="8" w:space="0" w:color="auto"/>
              <w:right w:val="single" w:sz="4" w:space="0" w:color="auto"/>
            </w:tcBorders>
            <w:vAlign w:val="center"/>
          </w:tcPr>
          <w:p w14:paraId="20F36E59"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single" w:sz="4" w:space="0" w:color="auto"/>
              <w:left w:val="single" w:sz="4" w:space="0" w:color="auto"/>
              <w:bottom w:val="single" w:sz="4" w:space="0" w:color="auto"/>
              <w:right w:val="single" w:sz="4" w:space="0" w:color="auto"/>
            </w:tcBorders>
            <w:vAlign w:val="center"/>
          </w:tcPr>
          <w:p w14:paraId="35DD03EE"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EC92C1"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2.没有现成信息需要另行制作</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C6F96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5A2DC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9BB4FD"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7B2B80"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407BF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E03129"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CAC37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623ADE95"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417ACF83"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single" w:sz="4" w:space="0" w:color="auto"/>
              <w:left w:val="nil"/>
              <w:bottom w:val="inset" w:sz="8" w:space="0" w:color="auto"/>
              <w:right w:val="single" w:sz="8" w:space="0" w:color="auto"/>
            </w:tcBorders>
            <w:vAlign w:val="center"/>
          </w:tcPr>
          <w:p w14:paraId="1F77B6F9"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single" w:sz="4" w:space="0" w:color="auto"/>
              <w:left w:val="nil"/>
              <w:bottom w:val="single" w:sz="8" w:space="0" w:color="auto"/>
              <w:right w:val="single" w:sz="8" w:space="0" w:color="auto"/>
            </w:tcBorders>
            <w:tcMar>
              <w:top w:w="0" w:type="dxa"/>
              <w:left w:w="57" w:type="dxa"/>
              <w:bottom w:w="0" w:type="dxa"/>
              <w:right w:w="57" w:type="dxa"/>
            </w:tcMar>
          </w:tcPr>
          <w:p w14:paraId="4EB334E4"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3.补正后申请内容仍不明确</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4C00DEC7"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586F4ADD"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4097E09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1D8F042D"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12A00299"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1F906FA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single" w:sz="4" w:space="0" w:color="auto"/>
              <w:left w:val="nil"/>
              <w:bottom w:val="single" w:sz="8" w:space="0" w:color="auto"/>
              <w:right w:val="single" w:sz="8" w:space="0" w:color="auto"/>
            </w:tcBorders>
            <w:tcMar>
              <w:top w:w="0" w:type="dxa"/>
              <w:left w:w="57" w:type="dxa"/>
              <w:bottom w:w="0" w:type="dxa"/>
              <w:right w:w="57" w:type="dxa"/>
            </w:tcMar>
            <w:vAlign w:val="center"/>
          </w:tcPr>
          <w:p w14:paraId="03189C8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2D7A2CF6"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0779E2A9" w14:textId="77777777" w:rsidR="00BF283E" w:rsidRDefault="00BF283E">
            <w:pPr>
              <w:widowControl/>
              <w:spacing w:line="320" w:lineRule="exact"/>
              <w:jc w:val="left"/>
              <w:rPr>
                <w:rFonts w:ascii="宋体" w:eastAsia="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14:paraId="69F9206B"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155D9D76"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36E839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1BC36BE"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C8CD18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14F960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53B0419"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4191B7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23F325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77A7704A"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431BA38C"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inset" w:sz="8" w:space="0" w:color="auto"/>
              <w:right w:val="single" w:sz="8" w:space="0" w:color="auto"/>
            </w:tcBorders>
            <w:vAlign w:val="center"/>
          </w:tcPr>
          <w:p w14:paraId="165E04F5"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2FF0EF57"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91AA942"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EDC1BD9"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D25299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5BAB82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7370ED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6409502"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6A15E3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1DB1DDB6"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6D8BB5B3"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inset" w:sz="8" w:space="0" w:color="auto"/>
              <w:right w:val="single" w:sz="8" w:space="0" w:color="auto"/>
            </w:tcBorders>
            <w:vAlign w:val="center"/>
          </w:tcPr>
          <w:p w14:paraId="23C686BF"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122C0476"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DB3E9C0"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A1B3E2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22BF1A6"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AE24FD6"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71D991D"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587B53E"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240DED8"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05CC573C"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4B934F68"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inset" w:sz="8" w:space="0" w:color="auto"/>
              <w:right w:val="single" w:sz="8" w:space="0" w:color="auto"/>
            </w:tcBorders>
            <w:vAlign w:val="center"/>
          </w:tcPr>
          <w:p w14:paraId="6D5A1CC6"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14:paraId="350EC986"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355DB3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FC8B0E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136ECB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324638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60A0DB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ABD6573"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EE9AE3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7B2A26D9" w14:textId="77777777">
        <w:trPr>
          <w:trHeight w:val="779"/>
          <w:jc w:val="center"/>
        </w:trPr>
        <w:tc>
          <w:tcPr>
            <w:tcW w:w="769" w:type="dxa"/>
            <w:vMerge/>
            <w:tcBorders>
              <w:top w:val="nil"/>
              <w:left w:val="single" w:sz="8" w:space="0" w:color="auto"/>
              <w:bottom w:val="inset" w:sz="8" w:space="0" w:color="auto"/>
              <w:right w:val="single" w:sz="8" w:space="0" w:color="auto"/>
            </w:tcBorders>
            <w:vAlign w:val="center"/>
          </w:tcPr>
          <w:p w14:paraId="0B3B4C93"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nil"/>
              <w:left w:val="nil"/>
              <w:bottom w:val="inset" w:sz="8" w:space="0" w:color="auto"/>
              <w:right w:val="single" w:sz="8" w:space="0" w:color="auto"/>
            </w:tcBorders>
            <w:vAlign w:val="center"/>
          </w:tcPr>
          <w:p w14:paraId="7CF56A95"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14:paraId="6E06C565" w14:textId="77777777" w:rsidR="00BF283E" w:rsidRDefault="00000000">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14CFA9D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7DB3FB4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7CBB4F3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38DA15C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2182E47D"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35845DC9"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14:paraId="320EC1B6"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5A764388"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1B215AD4" w14:textId="77777777" w:rsidR="00BF283E" w:rsidRDefault="00BF283E">
            <w:pPr>
              <w:widowControl/>
              <w:spacing w:line="320" w:lineRule="exact"/>
              <w:jc w:val="left"/>
              <w:rPr>
                <w:rFonts w:ascii="宋体" w:eastAsia="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14:paraId="69A64490"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14:paraId="2AA14871" w14:textId="77777777" w:rsidR="00BF283E" w:rsidRDefault="00000000">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864E1C2"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13586A0"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D7A75F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E0CC717"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B3EC44D"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1FD9D0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97F0F2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6A61E2EF"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0609A0DC"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inset" w:sz="8" w:space="0" w:color="auto"/>
              <w:left w:val="nil"/>
              <w:bottom w:val="inset" w:sz="8" w:space="0" w:color="auto"/>
              <w:right w:val="single" w:sz="8" w:space="0" w:color="auto"/>
            </w:tcBorders>
            <w:vAlign w:val="center"/>
          </w:tcPr>
          <w:p w14:paraId="3A6CD357"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14:paraId="7BF48C04" w14:textId="77777777" w:rsidR="00BF283E" w:rsidRDefault="00000000">
            <w:pPr>
              <w:widowControl/>
              <w:spacing w:line="320" w:lineRule="exact"/>
              <w:rPr>
                <w:rFonts w:ascii="宋体" w:eastAsia="宋体" w:hAnsi="宋体" w:cs="宋体"/>
                <w:kern w:val="0"/>
                <w:sz w:val="24"/>
                <w:szCs w:val="24"/>
              </w:rPr>
            </w:pPr>
            <w:r>
              <w:rPr>
                <w:rFonts w:ascii="宋体" w:eastAsia="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FAC665E"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43E01A29"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7587409"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7682847"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1DE0FAD"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F0C183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E09006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1E15CE5C"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484BD18D" w14:textId="77777777" w:rsidR="00BF283E" w:rsidRDefault="00BF283E">
            <w:pPr>
              <w:widowControl/>
              <w:spacing w:line="320" w:lineRule="exact"/>
              <w:jc w:val="left"/>
              <w:rPr>
                <w:rFonts w:ascii="宋体" w:eastAsia="宋体" w:hAnsi="宋体" w:cs="宋体"/>
                <w:kern w:val="0"/>
                <w:sz w:val="24"/>
                <w:szCs w:val="24"/>
              </w:rPr>
            </w:pPr>
          </w:p>
        </w:tc>
        <w:tc>
          <w:tcPr>
            <w:tcW w:w="943" w:type="dxa"/>
            <w:vMerge/>
            <w:tcBorders>
              <w:top w:val="inset" w:sz="8" w:space="0" w:color="auto"/>
              <w:left w:val="nil"/>
              <w:bottom w:val="inset" w:sz="8" w:space="0" w:color="auto"/>
              <w:right w:val="single" w:sz="8" w:space="0" w:color="auto"/>
            </w:tcBorders>
            <w:vAlign w:val="center"/>
          </w:tcPr>
          <w:p w14:paraId="1FB2E930" w14:textId="77777777" w:rsidR="00BF283E" w:rsidRDefault="00BF283E">
            <w:pPr>
              <w:widowControl/>
              <w:spacing w:line="320" w:lineRule="exact"/>
              <w:jc w:val="left"/>
              <w:rPr>
                <w:rFonts w:ascii="宋体" w:eastAsia="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14:paraId="2DA89D8C"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8B0C5C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0A0F6F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A2ED24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146779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765B3DE"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03B21C5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2F64DD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r w:rsidR="00BF283E" w14:paraId="05733E1E" w14:textId="77777777">
        <w:trPr>
          <w:jc w:val="center"/>
        </w:trPr>
        <w:tc>
          <w:tcPr>
            <w:tcW w:w="769" w:type="dxa"/>
            <w:vMerge/>
            <w:tcBorders>
              <w:top w:val="nil"/>
              <w:left w:val="single" w:sz="8" w:space="0" w:color="auto"/>
              <w:bottom w:val="inset" w:sz="8" w:space="0" w:color="auto"/>
              <w:right w:val="single" w:sz="8" w:space="0" w:color="auto"/>
            </w:tcBorders>
            <w:vAlign w:val="center"/>
          </w:tcPr>
          <w:p w14:paraId="459A664E" w14:textId="77777777" w:rsidR="00BF283E" w:rsidRDefault="00BF283E">
            <w:pPr>
              <w:widowControl/>
              <w:spacing w:line="320" w:lineRule="exact"/>
              <w:jc w:val="left"/>
              <w:rPr>
                <w:rFonts w:ascii="宋体" w:eastAsia="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14:paraId="4F5391BB"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40A932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6</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4BBAE9C"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2</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F266B0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FE54CB4"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ABC68B6"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909E75B"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3BFD74B6"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8</w:t>
            </w:r>
          </w:p>
        </w:tc>
      </w:tr>
      <w:tr w:rsidR="00BF283E" w14:paraId="51AF8597" w14:textId="77777777">
        <w:trPr>
          <w:jc w:val="center"/>
        </w:trPr>
        <w:tc>
          <w:tcPr>
            <w:tcW w:w="49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3122A9C4" w14:textId="77777777" w:rsidR="00BF283E" w:rsidRDefault="00000000">
            <w:pPr>
              <w:widowControl/>
              <w:spacing w:line="320" w:lineRule="exact"/>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19D785C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C33879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5FE4BDEF"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5576831"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65450EFE"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255D1565"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14:paraId="7F0A857A" w14:textId="77777777" w:rsidR="00BF283E" w:rsidRDefault="00000000">
            <w:pPr>
              <w:widowControl/>
              <w:spacing w:line="320" w:lineRule="exact"/>
              <w:jc w:val="center"/>
              <w:rPr>
                <w:rFonts w:ascii="宋体" w:eastAsia="宋体" w:hAnsi="宋体" w:cs="宋体"/>
                <w:kern w:val="0"/>
                <w:sz w:val="24"/>
                <w:szCs w:val="24"/>
              </w:rPr>
            </w:pPr>
            <w:r>
              <w:rPr>
                <w:rFonts w:ascii="Calibri" w:eastAsia="宋体" w:hAnsi="Calibri" w:cs="宋体" w:hint="eastAsia"/>
                <w:kern w:val="0"/>
                <w:sz w:val="20"/>
                <w:szCs w:val="20"/>
              </w:rPr>
              <w:t>0</w:t>
            </w:r>
          </w:p>
        </w:tc>
      </w:tr>
    </w:tbl>
    <w:p w14:paraId="55A4DDD3" w14:textId="77777777" w:rsidR="00BF283E" w:rsidRDefault="00000000">
      <w:pPr>
        <w:widowControl/>
        <w:spacing w:line="480" w:lineRule="exact"/>
        <w:ind w:firstLineChars="200" w:firstLine="640"/>
        <w:rPr>
          <w:rFonts w:ascii="黑体" w:eastAsia="黑体" w:hAnsi="黑体" w:cs="黑体"/>
          <w:color w:val="030303"/>
          <w:sz w:val="32"/>
          <w:szCs w:val="32"/>
        </w:rPr>
      </w:pPr>
      <w:r>
        <w:rPr>
          <w:rFonts w:ascii="黑体" w:eastAsia="黑体" w:hAnsi="黑体" w:cs="黑体" w:hint="eastAsia"/>
          <w:color w:val="030303"/>
          <w:sz w:val="32"/>
          <w:szCs w:val="32"/>
        </w:rPr>
        <w:lastRenderedPageBreak/>
        <w:t>四、政府信息公开行政复议、行政诉讼情况</w:t>
      </w:r>
    </w:p>
    <w:tbl>
      <w:tblPr>
        <w:tblW w:w="9748" w:type="dxa"/>
        <w:jc w:val="center"/>
        <w:tblLayout w:type="fixed"/>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BF283E" w14:paraId="1B621726" w14:textId="77777777">
        <w:trPr>
          <w:jc w:val="center"/>
        </w:trPr>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DEDE0A"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649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F8FF2B"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BF283E" w14:paraId="3C0612C7" w14:textId="77777777">
        <w:trPr>
          <w:jc w:val="center"/>
        </w:trPr>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1ED078"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303FE5"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1005CA"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BAE8CF"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81F92F"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414B73"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F870A4"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BF283E" w14:paraId="731F9069" w14:textId="77777777">
        <w:trPr>
          <w:jc w:val="center"/>
        </w:trPr>
        <w:tc>
          <w:tcPr>
            <w:tcW w:w="650" w:type="dxa"/>
            <w:vMerge/>
            <w:tcBorders>
              <w:top w:val="nil"/>
              <w:left w:val="single" w:sz="8" w:space="0" w:color="auto"/>
              <w:bottom w:val="single" w:sz="8" w:space="0" w:color="auto"/>
              <w:right w:val="single" w:sz="8" w:space="0" w:color="auto"/>
            </w:tcBorders>
            <w:vAlign w:val="center"/>
          </w:tcPr>
          <w:p w14:paraId="500B35E8" w14:textId="77777777" w:rsidR="00BF283E" w:rsidRDefault="00BF283E">
            <w:pPr>
              <w:widowControl/>
              <w:jc w:val="left"/>
              <w:rPr>
                <w:rFonts w:ascii="宋体" w:eastAsia="宋体" w:hAnsi="宋体" w:cs="宋体"/>
                <w:kern w:val="0"/>
                <w:sz w:val="24"/>
                <w:szCs w:val="24"/>
              </w:rPr>
            </w:pPr>
          </w:p>
        </w:tc>
        <w:tc>
          <w:tcPr>
            <w:tcW w:w="650" w:type="dxa"/>
            <w:vMerge/>
            <w:tcBorders>
              <w:top w:val="nil"/>
              <w:left w:val="single" w:sz="8" w:space="0" w:color="auto"/>
              <w:bottom w:val="single" w:sz="8" w:space="0" w:color="auto"/>
              <w:right w:val="single" w:sz="8" w:space="0" w:color="auto"/>
            </w:tcBorders>
            <w:vAlign w:val="center"/>
          </w:tcPr>
          <w:p w14:paraId="591FE869" w14:textId="77777777" w:rsidR="00BF283E" w:rsidRDefault="00BF283E">
            <w:pPr>
              <w:widowControl/>
              <w:jc w:val="left"/>
              <w:rPr>
                <w:rFonts w:ascii="宋体" w:eastAsia="宋体" w:hAnsi="宋体" w:cs="宋体"/>
                <w:kern w:val="0"/>
                <w:sz w:val="24"/>
                <w:szCs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14:paraId="3823E9E6" w14:textId="77777777" w:rsidR="00BF283E" w:rsidRDefault="00BF283E">
            <w:pPr>
              <w:widowControl/>
              <w:jc w:val="left"/>
              <w:rPr>
                <w:rFonts w:ascii="宋体" w:eastAsia="宋体" w:hAnsi="宋体" w:cs="宋体"/>
                <w:kern w:val="0"/>
                <w:sz w:val="24"/>
                <w:szCs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14:paraId="54D0E9A8" w14:textId="77777777" w:rsidR="00BF283E" w:rsidRDefault="00BF283E">
            <w:pPr>
              <w:widowControl/>
              <w:jc w:val="left"/>
              <w:rPr>
                <w:rFonts w:ascii="宋体" w:eastAsia="宋体" w:hAnsi="宋体" w:cs="宋体"/>
                <w:kern w:val="0"/>
                <w:sz w:val="24"/>
                <w:szCs w:val="24"/>
              </w:rPr>
            </w:pPr>
          </w:p>
        </w:tc>
        <w:tc>
          <w:tcPr>
            <w:tcW w:w="650" w:type="dxa"/>
            <w:vMerge/>
            <w:tcBorders>
              <w:top w:val="single" w:sz="8" w:space="0" w:color="auto"/>
              <w:left w:val="single" w:sz="8" w:space="0" w:color="auto"/>
              <w:bottom w:val="single" w:sz="8" w:space="0" w:color="auto"/>
              <w:right w:val="single" w:sz="8" w:space="0" w:color="auto"/>
            </w:tcBorders>
            <w:vAlign w:val="center"/>
          </w:tcPr>
          <w:p w14:paraId="6DA0A859" w14:textId="77777777" w:rsidR="00BF283E" w:rsidRDefault="00BF283E">
            <w:pPr>
              <w:widowControl/>
              <w:jc w:val="left"/>
              <w:rPr>
                <w:rFonts w:ascii="宋体" w:eastAsia="宋体" w:hAnsi="宋体" w:cs="宋体"/>
                <w:kern w:val="0"/>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6741C3"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52B12D"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63F54D"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r>
              <w:rPr>
                <w:rFonts w:ascii="宋体" w:eastAsia="宋体" w:hAnsi="宋体" w:cs="宋体" w:hint="eastAsia"/>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C6384E"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6ADE0F"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D5A822"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维持</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A01385"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结果</w:t>
            </w:r>
            <w:r>
              <w:rPr>
                <w:rFonts w:ascii="宋体" w:eastAsia="宋体" w:hAnsi="宋体" w:cs="宋体" w:hint="eastAsia"/>
                <w:kern w:val="0"/>
                <w:sz w:val="20"/>
                <w:szCs w:val="20"/>
              </w:rPr>
              <w:b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19A6C3"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w:t>
            </w:r>
            <w:r>
              <w:rPr>
                <w:rFonts w:ascii="宋体" w:eastAsia="宋体" w:hAnsi="宋体" w:cs="宋体" w:hint="eastAsia"/>
                <w:color w:val="000000"/>
                <w:kern w:val="0"/>
                <w:sz w:val="20"/>
                <w:szCs w:val="20"/>
              </w:rPr>
              <w:b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1F71B0"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尚未</w:t>
            </w:r>
            <w:r>
              <w:rPr>
                <w:rFonts w:ascii="宋体" w:eastAsia="宋体" w:hAnsi="宋体" w:cs="宋体" w:hint="eastAsia"/>
                <w:kern w:val="0"/>
                <w:sz w:val="20"/>
                <w:szCs w:val="20"/>
              </w:rPr>
              <w:b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5947AD"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BF283E" w14:paraId="40F2BE04" w14:textId="77777777">
        <w:trPr>
          <w:trHeight w:val="672"/>
          <w:jc w:val="center"/>
        </w:trPr>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F400CF"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CFD7FE"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9E2076"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502C00"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AB4F3BD"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F7572D"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D8380E"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EB61B4"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101074"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5418B7"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4517DE"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B1955C"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BBD1FA"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731859"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79CE79" w14:textId="77777777" w:rsidR="00BF283E" w:rsidRDefault="00000000">
            <w:pPr>
              <w:widowControl/>
              <w:jc w:val="center"/>
              <w:rPr>
                <w:rFonts w:ascii="宋体" w:eastAsia="宋体" w:hAnsi="宋体" w:cs="宋体"/>
                <w:kern w:val="0"/>
                <w:sz w:val="24"/>
                <w:szCs w:val="24"/>
              </w:rPr>
            </w:pPr>
            <w:r>
              <w:rPr>
                <w:rFonts w:ascii="宋体" w:eastAsia="宋体" w:hAnsi="宋体" w:cs="宋体" w:hint="eastAsia"/>
                <w:kern w:val="0"/>
                <w:sz w:val="24"/>
                <w:szCs w:val="24"/>
              </w:rPr>
              <w:t>0</w:t>
            </w:r>
          </w:p>
        </w:tc>
      </w:tr>
    </w:tbl>
    <w:p w14:paraId="3B7072ED" w14:textId="77777777" w:rsidR="00BF283E" w:rsidRDefault="00000000">
      <w:pPr>
        <w:widowControl/>
        <w:spacing w:line="580" w:lineRule="exact"/>
        <w:ind w:firstLineChars="200" w:firstLine="640"/>
        <w:rPr>
          <w:rFonts w:ascii="黑体" w:eastAsia="黑体" w:hAnsi="黑体" w:cs="黑体"/>
          <w:color w:val="030303"/>
          <w:sz w:val="32"/>
          <w:szCs w:val="32"/>
        </w:rPr>
      </w:pPr>
      <w:r>
        <w:rPr>
          <w:rFonts w:ascii="黑体" w:eastAsia="黑体" w:hAnsi="黑体" w:cs="黑体" w:hint="eastAsia"/>
          <w:color w:val="030303"/>
          <w:sz w:val="32"/>
          <w:szCs w:val="32"/>
        </w:rPr>
        <w:t>五、政府信息公开工作存在的主要问题及改进情况</w:t>
      </w:r>
    </w:p>
    <w:p w14:paraId="63F5AEE9" w14:textId="77777777" w:rsidR="00BF283E" w:rsidRDefault="00000000">
      <w:pPr>
        <w:widowControl/>
        <w:spacing w:line="580" w:lineRule="exact"/>
        <w:ind w:firstLineChars="200" w:firstLine="640"/>
        <w:rPr>
          <w:rFonts w:ascii="仿宋_GB2312" w:eastAsia="仿宋_GB2312" w:hAnsi="仿宋_GB2312" w:cs="仿宋_GB2312"/>
          <w:color w:val="030303"/>
          <w:sz w:val="32"/>
          <w:szCs w:val="32"/>
        </w:rPr>
      </w:pPr>
      <w:r>
        <w:rPr>
          <w:rFonts w:ascii="仿宋_GB2312" w:eastAsia="仿宋_GB2312" w:hAnsi="仿宋_GB2312" w:cs="仿宋_GB2312" w:hint="eastAsia"/>
          <w:color w:val="030303"/>
          <w:sz w:val="32"/>
          <w:szCs w:val="32"/>
        </w:rPr>
        <w:t>2021年，随着新区的成立，区政府办的信息公开工作处于起步、规范的阶段，对照新时代政务公开新要求，存在一些不足，比如主动公开的政府信息与公众欲求还存在一定差距、依申请公开的答复质量和答复标准有待提高等，2022年将重点做好以下工作：</w:t>
      </w:r>
    </w:p>
    <w:p w14:paraId="6343FF0D" w14:textId="77777777" w:rsidR="00BF283E" w:rsidRDefault="00000000">
      <w:pPr>
        <w:spacing w:line="560" w:lineRule="exact"/>
        <w:ind w:firstLineChars="200" w:firstLine="640"/>
        <w:rPr>
          <w:rFonts w:ascii="微软雅黑" w:eastAsia="微软雅黑" w:hAnsi="微软雅黑"/>
          <w:color w:val="000000"/>
          <w:shd w:val="clear" w:color="auto" w:fill="FFFFFF"/>
        </w:rPr>
      </w:pPr>
      <w:r>
        <w:rPr>
          <w:rFonts w:ascii="仿宋_GB2312" w:eastAsia="仿宋_GB2312" w:hAnsi="仿宋_GB2312" w:cs="仿宋_GB2312" w:hint="eastAsia"/>
          <w:b/>
          <w:color w:val="000000"/>
          <w:kern w:val="0"/>
          <w:sz w:val="32"/>
          <w:szCs w:val="32"/>
        </w:rPr>
        <w:t>一是强化制度建设。</w:t>
      </w:r>
      <w:r>
        <w:rPr>
          <w:rFonts w:ascii="仿宋_GB2312" w:eastAsia="仿宋_GB2312" w:hint="eastAsia"/>
          <w:color w:val="000000"/>
          <w:sz w:val="32"/>
          <w:szCs w:val="32"/>
        </w:rPr>
        <w:t>严格执行省市相关要求，推进完善全区政务公开的标准化规范化建设，进一步扩大各个重点领域公开的广度和深度，</w:t>
      </w:r>
      <w:r>
        <w:rPr>
          <w:rFonts w:ascii="仿宋_GB2312" w:eastAsia="仿宋_GB2312" w:hAnsi="仿宋_GB2312" w:cs="仿宋_GB2312" w:hint="eastAsia"/>
          <w:color w:val="030303"/>
          <w:sz w:val="32"/>
          <w:szCs w:val="32"/>
        </w:rPr>
        <w:t>完善依申请公开受理、审查、办理、答复和保存备查等各个环节的流程，确保每件申请都能得到规范、及时答复，</w:t>
      </w:r>
      <w:r>
        <w:rPr>
          <w:rFonts w:ascii="仿宋_GB2312" w:eastAsia="仿宋_GB2312" w:hAnsi="Times New Roman" w:hint="eastAsia"/>
          <w:color w:val="000000"/>
          <w:sz w:val="32"/>
          <w:szCs w:val="32"/>
        </w:rPr>
        <w:t>提升全区政务公开水平。</w:t>
      </w:r>
    </w:p>
    <w:p w14:paraId="429C90D4" w14:textId="77777777" w:rsidR="00BF283E" w:rsidRDefault="00000000">
      <w:pPr>
        <w:spacing w:line="560" w:lineRule="exact"/>
        <w:ind w:firstLineChars="200" w:firstLine="640"/>
        <w:rPr>
          <w:rFonts w:ascii="仿宋_GB2312" w:eastAsia="仿宋_GB2312" w:hAnsi="宋体" w:cs="宋体"/>
          <w:color w:val="000000"/>
          <w:sz w:val="32"/>
          <w:szCs w:val="32"/>
        </w:rPr>
      </w:pPr>
      <w:r>
        <w:rPr>
          <w:rFonts w:ascii="仿宋_GB2312" w:eastAsia="仿宋_GB2312" w:hAnsi="仿宋_GB2312" w:cs="仿宋_GB2312" w:hint="eastAsia"/>
          <w:b/>
          <w:bCs/>
          <w:color w:val="000000"/>
          <w:kern w:val="0"/>
          <w:sz w:val="32"/>
          <w:szCs w:val="32"/>
        </w:rPr>
        <w:t>二是强化公开实效。</w:t>
      </w:r>
      <w:r>
        <w:rPr>
          <w:rFonts w:ascii="仿宋_GB2312" w:eastAsia="仿宋_GB2312" w:hAnsi="宋体" w:cs="宋体" w:hint="eastAsia"/>
          <w:color w:val="000000"/>
          <w:sz w:val="32"/>
          <w:szCs w:val="32"/>
        </w:rPr>
        <w:t>加强政府网站和政务新媒体建设管理，发挥信息公开的主力军作用，</w:t>
      </w:r>
      <w:r>
        <w:rPr>
          <w:rFonts w:ascii="仿宋_GB2312" w:eastAsia="仿宋_GB2312" w:hAnsi="仿宋_GB2312" w:cs="仿宋_GB2312" w:hint="eastAsia"/>
          <w:color w:val="030303"/>
          <w:sz w:val="32"/>
          <w:szCs w:val="32"/>
        </w:rPr>
        <w:t>建立健全政策解读长效机制，</w:t>
      </w:r>
      <w:r>
        <w:rPr>
          <w:rFonts w:ascii="仿宋_GB2312" w:eastAsia="仿宋_GB2312" w:hAnsi="宋体" w:cs="宋体" w:hint="eastAsia"/>
          <w:color w:val="000000"/>
          <w:sz w:val="32"/>
          <w:szCs w:val="32"/>
        </w:rPr>
        <w:t>做到信息全面、准确、权威、及时，让群众关注的政府核心信息全过程受监督，切实</w:t>
      </w:r>
      <w:r>
        <w:rPr>
          <w:rFonts w:ascii="仿宋_GB2312" w:eastAsia="仿宋_GB2312" w:hAnsi="仿宋_GB2312" w:cs="仿宋_GB2312" w:hint="eastAsia"/>
          <w:color w:val="030303"/>
          <w:sz w:val="32"/>
          <w:szCs w:val="32"/>
        </w:rPr>
        <w:t>保障公众知情权、参与权、表达权和监督权。</w:t>
      </w:r>
    </w:p>
    <w:p w14:paraId="0B6CFF91" w14:textId="77777777" w:rsidR="00BF283E" w:rsidRDefault="00000000">
      <w:pPr>
        <w:spacing w:line="560" w:lineRule="exact"/>
        <w:ind w:firstLineChars="200" w:firstLine="640"/>
        <w:rPr>
          <w:color w:val="000000"/>
        </w:rPr>
      </w:pPr>
      <w:r>
        <w:rPr>
          <w:rFonts w:ascii="仿宋_GB2312" w:eastAsia="仿宋_GB2312" w:hAnsi="仿宋_GB2312" w:cs="仿宋_GB2312" w:hint="eastAsia"/>
          <w:b/>
          <w:bCs/>
          <w:color w:val="000000"/>
          <w:kern w:val="0"/>
          <w:sz w:val="32"/>
          <w:szCs w:val="32"/>
        </w:rPr>
        <w:t>三是强化能力提升。</w:t>
      </w:r>
      <w:r>
        <w:rPr>
          <w:rFonts w:ascii="仿宋_GB2312" w:eastAsia="仿宋_GB2312" w:hAnsi="Times New Roman" w:hint="eastAsia"/>
          <w:color w:val="000000"/>
          <w:kern w:val="0"/>
          <w:sz w:val="32"/>
          <w:szCs w:val="32"/>
        </w:rPr>
        <w:t>锚定政务公开</w:t>
      </w:r>
      <w:r>
        <w:rPr>
          <w:rFonts w:ascii="仿宋_GB2312" w:eastAsia="仿宋_GB2312" w:hAnsi="Times New Roman"/>
          <w:color w:val="000000"/>
          <w:kern w:val="0"/>
          <w:sz w:val="32"/>
          <w:szCs w:val="32"/>
        </w:rPr>
        <w:t>工作更</w:t>
      </w:r>
      <w:r>
        <w:rPr>
          <w:rFonts w:ascii="仿宋_GB2312" w:eastAsia="仿宋_GB2312" w:hAnsi="Times New Roman" w:hint="eastAsia"/>
          <w:color w:val="000000"/>
          <w:kern w:val="0"/>
          <w:sz w:val="32"/>
          <w:szCs w:val="32"/>
        </w:rPr>
        <w:t>规范</w:t>
      </w:r>
      <w:r>
        <w:rPr>
          <w:rFonts w:ascii="仿宋_GB2312" w:eastAsia="仿宋_GB2312" w:hAnsi="Times New Roman"/>
          <w:color w:val="000000"/>
          <w:kern w:val="0"/>
          <w:sz w:val="32"/>
          <w:szCs w:val="32"/>
        </w:rPr>
        <w:t>、更有序、更高效</w:t>
      </w:r>
      <w:r>
        <w:rPr>
          <w:rFonts w:ascii="仿宋_GB2312" w:eastAsia="仿宋_GB2312" w:hAnsi="Times New Roman" w:hint="eastAsia"/>
          <w:color w:val="000000"/>
          <w:kern w:val="0"/>
          <w:sz w:val="32"/>
          <w:szCs w:val="32"/>
        </w:rPr>
        <w:t>目标，</w:t>
      </w:r>
      <w:r>
        <w:rPr>
          <w:rFonts w:ascii="仿宋_GB2312" w:eastAsia="仿宋_GB2312" w:hAnsi="Times New Roman"/>
          <w:color w:val="000000"/>
          <w:kern w:val="0"/>
          <w:sz w:val="32"/>
          <w:szCs w:val="32"/>
        </w:rPr>
        <w:t>进一步落实部门尤其是重点部门的人员配备，</w:t>
      </w:r>
      <w:r>
        <w:rPr>
          <w:rFonts w:ascii="仿宋_GB2312" w:eastAsia="仿宋_GB2312" w:hAnsi="Times New Roman" w:hint="eastAsia"/>
          <w:color w:val="000000"/>
          <w:kern w:val="0"/>
          <w:sz w:val="32"/>
          <w:szCs w:val="32"/>
        </w:rPr>
        <w:t>实施挂职锻炼和素质提升行动，</w:t>
      </w:r>
      <w:r>
        <w:rPr>
          <w:rFonts w:ascii="仿宋_GB2312" w:eastAsia="仿宋_GB2312" w:hAnsi="Times New Roman"/>
          <w:color w:val="000000"/>
          <w:kern w:val="0"/>
          <w:sz w:val="32"/>
          <w:szCs w:val="32"/>
        </w:rPr>
        <w:t>努力建设一支</w:t>
      </w:r>
      <w:r>
        <w:rPr>
          <w:rFonts w:ascii="仿宋_GB2312" w:eastAsia="仿宋_GB2312" w:hAnsi="Times New Roman" w:hint="eastAsia"/>
          <w:color w:val="000000"/>
          <w:kern w:val="0"/>
          <w:sz w:val="32"/>
          <w:szCs w:val="32"/>
        </w:rPr>
        <w:t>业务精练、敬业爱岗的政</w:t>
      </w:r>
      <w:r>
        <w:rPr>
          <w:rFonts w:ascii="仿宋_GB2312" w:eastAsia="仿宋_GB2312" w:hAnsi="Times New Roman" w:hint="eastAsia"/>
          <w:color w:val="000000"/>
          <w:kern w:val="0"/>
          <w:sz w:val="32"/>
          <w:szCs w:val="32"/>
        </w:rPr>
        <w:lastRenderedPageBreak/>
        <w:t>务公开工作</w:t>
      </w:r>
      <w:r>
        <w:rPr>
          <w:rFonts w:ascii="仿宋_GB2312" w:eastAsia="仿宋_GB2312" w:hAnsi="Times New Roman"/>
          <w:color w:val="000000"/>
          <w:kern w:val="0"/>
          <w:sz w:val="32"/>
          <w:szCs w:val="32"/>
        </w:rPr>
        <w:t>队伍。建立</w:t>
      </w:r>
      <w:r>
        <w:rPr>
          <w:rFonts w:ascii="仿宋_GB2312" w:eastAsia="仿宋_GB2312" w:hAnsi="Times New Roman" w:hint="eastAsia"/>
          <w:color w:val="000000"/>
          <w:kern w:val="0"/>
          <w:sz w:val="32"/>
          <w:szCs w:val="32"/>
        </w:rPr>
        <w:t>月度和</w:t>
      </w:r>
      <w:r>
        <w:rPr>
          <w:rFonts w:ascii="仿宋_GB2312" w:eastAsia="仿宋_GB2312" w:hAnsi="Times New Roman"/>
          <w:color w:val="000000"/>
          <w:kern w:val="0"/>
          <w:sz w:val="32"/>
          <w:szCs w:val="32"/>
        </w:rPr>
        <w:t>年度考核、评优评先、结果运用闭环机制，组织</w:t>
      </w:r>
      <w:r>
        <w:rPr>
          <w:rFonts w:ascii="仿宋_GB2312" w:eastAsia="仿宋_GB2312" w:hAnsi="Times New Roman" w:hint="eastAsia"/>
          <w:color w:val="000000"/>
          <w:kern w:val="0"/>
          <w:sz w:val="32"/>
          <w:szCs w:val="32"/>
        </w:rPr>
        <w:t>政务公开工作优秀的</w:t>
      </w:r>
      <w:r>
        <w:rPr>
          <w:rFonts w:ascii="仿宋_GB2312" w:eastAsia="仿宋_GB2312" w:hAnsi="Times New Roman"/>
          <w:color w:val="000000"/>
          <w:kern w:val="0"/>
          <w:sz w:val="32"/>
          <w:szCs w:val="32"/>
        </w:rPr>
        <w:t>部门开展经验交流，整体提升全区</w:t>
      </w:r>
      <w:r>
        <w:rPr>
          <w:rFonts w:ascii="仿宋_GB2312" w:eastAsia="仿宋_GB2312" w:hAnsi="Times New Roman" w:hint="eastAsia"/>
          <w:color w:val="000000"/>
          <w:kern w:val="0"/>
          <w:sz w:val="32"/>
          <w:szCs w:val="32"/>
        </w:rPr>
        <w:t>政务公开</w:t>
      </w:r>
      <w:r>
        <w:rPr>
          <w:rFonts w:ascii="仿宋_GB2312" w:eastAsia="仿宋_GB2312" w:hAnsi="Times New Roman"/>
          <w:color w:val="000000"/>
          <w:kern w:val="0"/>
          <w:sz w:val="32"/>
          <w:szCs w:val="32"/>
        </w:rPr>
        <w:t>水平。</w:t>
      </w:r>
    </w:p>
    <w:p w14:paraId="6F951C63" w14:textId="77777777" w:rsidR="00BF283E" w:rsidRDefault="00000000">
      <w:pPr>
        <w:widowControl/>
        <w:spacing w:line="580" w:lineRule="exact"/>
        <w:ind w:firstLineChars="200" w:firstLine="640"/>
        <w:rPr>
          <w:rFonts w:ascii="黑体" w:eastAsia="黑体" w:hAnsi="黑体" w:cs="黑体"/>
          <w:color w:val="030303"/>
          <w:sz w:val="32"/>
          <w:szCs w:val="32"/>
        </w:rPr>
      </w:pPr>
      <w:r>
        <w:rPr>
          <w:rFonts w:ascii="黑体" w:eastAsia="黑体" w:hAnsi="黑体" w:cs="黑体" w:hint="eastAsia"/>
          <w:color w:val="030303"/>
          <w:sz w:val="32"/>
          <w:szCs w:val="32"/>
        </w:rPr>
        <w:t>六、其他需要报告的事项</w:t>
      </w:r>
    </w:p>
    <w:p w14:paraId="466F0371" w14:textId="77777777" w:rsidR="00BF283E" w:rsidRDefault="00000000">
      <w:pPr>
        <w:widowControl/>
        <w:spacing w:line="580" w:lineRule="exact"/>
        <w:ind w:firstLineChars="200" w:firstLine="640"/>
        <w:rPr>
          <w:rFonts w:ascii="仿宋_GB2312" w:eastAsia="仿宋_GB2312" w:hAnsi="仿宋_GB2312" w:cs="仿宋_GB2312"/>
          <w:color w:val="030303"/>
          <w:sz w:val="32"/>
          <w:szCs w:val="32"/>
        </w:rPr>
      </w:pPr>
      <w:r>
        <w:rPr>
          <w:rFonts w:ascii="仿宋_GB2312" w:eastAsia="仿宋_GB2312" w:hAnsi="仿宋_GB2312" w:cs="仿宋_GB2312" w:hint="eastAsia"/>
          <w:color w:val="030303"/>
          <w:sz w:val="32"/>
          <w:szCs w:val="32"/>
        </w:rPr>
        <w:t>本年度未收取信息处理费。</w:t>
      </w:r>
    </w:p>
    <w:p w14:paraId="2BE3DB19" w14:textId="77777777" w:rsidR="00BF283E" w:rsidRDefault="00BF283E">
      <w:pPr>
        <w:widowControl/>
        <w:spacing w:line="480" w:lineRule="exact"/>
        <w:ind w:left="728"/>
        <w:rPr>
          <w:rFonts w:ascii="仿宋_GB2312" w:eastAsia="仿宋_GB2312" w:hAnsi="仿宋_GB2312" w:cs="仿宋_GB2312"/>
          <w:color w:val="030303"/>
          <w:sz w:val="32"/>
          <w:szCs w:val="32"/>
        </w:rPr>
      </w:pPr>
    </w:p>
    <w:sectPr w:rsidR="00BF283E">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2FEA"/>
    <w:rsid w:val="BAD294DF"/>
    <w:rsid w:val="C4DDD21C"/>
    <w:rsid w:val="00007D6A"/>
    <w:rsid w:val="00024649"/>
    <w:rsid w:val="00050DA8"/>
    <w:rsid w:val="000542ED"/>
    <w:rsid w:val="000677ED"/>
    <w:rsid w:val="00073F17"/>
    <w:rsid w:val="00081AFA"/>
    <w:rsid w:val="000B0BD8"/>
    <w:rsid w:val="000B3C22"/>
    <w:rsid w:val="000C6138"/>
    <w:rsid w:val="000D4EB0"/>
    <w:rsid w:val="000E45AA"/>
    <w:rsid w:val="000E6E54"/>
    <w:rsid w:val="0012074C"/>
    <w:rsid w:val="001458C5"/>
    <w:rsid w:val="00167598"/>
    <w:rsid w:val="001D1361"/>
    <w:rsid w:val="001D410B"/>
    <w:rsid w:val="001F079C"/>
    <w:rsid w:val="00216430"/>
    <w:rsid w:val="00226B07"/>
    <w:rsid w:val="002A5A7A"/>
    <w:rsid w:val="002B0B4E"/>
    <w:rsid w:val="002F05F5"/>
    <w:rsid w:val="0031745E"/>
    <w:rsid w:val="00327ADA"/>
    <w:rsid w:val="00327B38"/>
    <w:rsid w:val="0036456F"/>
    <w:rsid w:val="003671FF"/>
    <w:rsid w:val="003723C5"/>
    <w:rsid w:val="00391482"/>
    <w:rsid w:val="00395669"/>
    <w:rsid w:val="003A7EC0"/>
    <w:rsid w:val="003C7C19"/>
    <w:rsid w:val="003E4A5D"/>
    <w:rsid w:val="00403A9B"/>
    <w:rsid w:val="004207D5"/>
    <w:rsid w:val="00427813"/>
    <w:rsid w:val="00461A28"/>
    <w:rsid w:val="00504631"/>
    <w:rsid w:val="00513315"/>
    <w:rsid w:val="00540681"/>
    <w:rsid w:val="00543D33"/>
    <w:rsid w:val="00551E33"/>
    <w:rsid w:val="00565F24"/>
    <w:rsid w:val="00566749"/>
    <w:rsid w:val="00596609"/>
    <w:rsid w:val="005D796D"/>
    <w:rsid w:val="005F1929"/>
    <w:rsid w:val="00627733"/>
    <w:rsid w:val="006377EC"/>
    <w:rsid w:val="00675026"/>
    <w:rsid w:val="00681FC9"/>
    <w:rsid w:val="0069408D"/>
    <w:rsid w:val="006A3BCD"/>
    <w:rsid w:val="006B3E89"/>
    <w:rsid w:val="00726F10"/>
    <w:rsid w:val="00737F60"/>
    <w:rsid w:val="0079025B"/>
    <w:rsid w:val="007902D2"/>
    <w:rsid w:val="00792387"/>
    <w:rsid w:val="00793736"/>
    <w:rsid w:val="007B3051"/>
    <w:rsid w:val="007D4E92"/>
    <w:rsid w:val="00820394"/>
    <w:rsid w:val="00871F2B"/>
    <w:rsid w:val="00934A83"/>
    <w:rsid w:val="00950D9C"/>
    <w:rsid w:val="00955017"/>
    <w:rsid w:val="00955670"/>
    <w:rsid w:val="00973421"/>
    <w:rsid w:val="00982CDB"/>
    <w:rsid w:val="009A05EB"/>
    <w:rsid w:val="009C45D6"/>
    <w:rsid w:val="009C5189"/>
    <w:rsid w:val="009E3790"/>
    <w:rsid w:val="009F1D7D"/>
    <w:rsid w:val="00A26B7C"/>
    <w:rsid w:val="00A54BC6"/>
    <w:rsid w:val="00A574D1"/>
    <w:rsid w:val="00AA07EC"/>
    <w:rsid w:val="00AD3B70"/>
    <w:rsid w:val="00B06488"/>
    <w:rsid w:val="00B47B45"/>
    <w:rsid w:val="00B56471"/>
    <w:rsid w:val="00BC2842"/>
    <w:rsid w:val="00BD4427"/>
    <w:rsid w:val="00BD54F9"/>
    <w:rsid w:val="00BF283E"/>
    <w:rsid w:val="00C32FEA"/>
    <w:rsid w:val="00C50525"/>
    <w:rsid w:val="00C55326"/>
    <w:rsid w:val="00C90770"/>
    <w:rsid w:val="00C92C2B"/>
    <w:rsid w:val="00C97DDF"/>
    <w:rsid w:val="00CB6136"/>
    <w:rsid w:val="00D25FE3"/>
    <w:rsid w:val="00D40709"/>
    <w:rsid w:val="00D514A8"/>
    <w:rsid w:val="00DA4425"/>
    <w:rsid w:val="00DA78C2"/>
    <w:rsid w:val="00E06CB4"/>
    <w:rsid w:val="00E24B8D"/>
    <w:rsid w:val="00E56BE3"/>
    <w:rsid w:val="00EA1752"/>
    <w:rsid w:val="00EA2351"/>
    <w:rsid w:val="00EF2BB7"/>
    <w:rsid w:val="00F61C82"/>
    <w:rsid w:val="00F87B3D"/>
    <w:rsid w:val="00FC2210"/>
    <w:rsid w:val="1753523F"/>
    <w:rsid w:val="1FD8160C"/>
    <w:rsid w:val="33536AB1"/>
    <w:rsid w:val="573D2A5F"/>
    <w:rsid w:val="5FC46102"/>
    <w:rsid w:val="669FE984"/>
    <w:rsid w:val="7EFA34D0"/>
    <w:rsid w:val="7EFBB8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2AE14"/>
  <w15:docId w15:val="{E13C8219-EFEC-4A06-A232-10DA2E54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Emphasis"/>
    <w:basedOn w:val="a0"/>
    <w:uiPriority w:val="20"/>
    <w:qFormat/>
    <w:rPr>
      <w:i/>
      <w:iCs/>
    </w:rPr>
  </w:style>
  <w:style w:type="character" w:styleId="aa">
    <w:name w:val="Hyperlink"/>
    <w:basedOn w:val="a0"/>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text-tag">
    <w:name w:val="text-tag"/>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text-tag1">
    <w:name w:val="text-tag1"/>
    <w:basedOn w:val="a"/>
    <w:qFormat/>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qt.hangzhou.gov.cn/col/col1229352926/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委办</dc:creator>
  <cp:lastModifiedBy>胡菁菁</cp:lastModifiedBy>
  <cp:revision>12</cp:revision>
  <cp:lastPrinted>2022-01-07T11:29:00Z</cp:lastPrinted>
  <dcterms:created xsi:type="dcterms:W3CDTF">2021-12-09T14:25:00Z</dcterms:created>
  <dcterms:modified xsi:type="dcterms:W3CDTF">2024-04-02T09:10:00Z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2052-11.8.2.10337</vt:lpwstr>
  </property>
  <property fmtid="{D5CDD505-2E9C-101B-9397-08002B2CF9AE}" pid="5" name="ICV">
    <vt:lpwstr>67B436FCFE0D4932A8CB56C80441D6A8</vt:lpwstr>
  </property>
</Properties>
</file>